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3F774" w14:textId="77777777" w:rsidR="0047366C" w:rsidRDefault="00647795" w:rsidP="003637B1">
      <w:pPr>
        <w:jc w:val="center"/>
        <w:rPr>
          <w:rFonts w:ascii="Arial" w:hAnsi="Arial" w:cs="Arial"/>
          <w:b/>
          <w:sz w:val="32"/>
          <w:szCs w:val="32"/>
        </w:rPr>
      </w:pPr>
      <w:bookmarkStart w:id="0" w:name="_GoBack"/>
      <w:bookmarkEnd w:id="0"/>
      <w:r>
        <w:rPr>
          <w:rFonts w:ascii="Arial" w:hAnsi="Arial" w:cs="Arial"/>
          <w:b/>
          <w:noProof/>
          <w:sz w:val="32"/>
          <w:szCs w:val="32"/>
        </w:rPr>
        <w:drawing>
          <wp:inline distT="0" distB="0" distL="0" distR="0" wp14:anchorId="1F23F7A0" wp14:editId="1F23F7A1">
            <wp:extent cx="5267325" cy="904875"/>
            <wp:effectExtent l="0" t="0" r="0" b="0"/>
            <wp:docPr id="1" name="Picture 1" descr="Wessex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essex3"/>
                    <pic:cNvPicPr>
                      <a:picLocks noChangeAspect="1" noChangeArrowheads="1"/>
                    </pic:cNvPicPr>
                  </pic:nvPicPr>
                  <pic:blipFill>
                    <a:blip r:embed="rId8" cstate="print">
                      <a:extLst>
                        <a:ext uri="{28A0092B-C50C-407E-A947-70E740481C1C}">
                          <a14:useLocalDpi xmlns:a14="http://schemas.microsoft.com/office/drawing/2010/main" val="0"/>
                        </a:ext>
                      </a:extLst>
                    </a:blip>
                    <a:srcRect b="46883"/>
                    <a:stretch>
                      <a:fillRect/>
                    </a:stretch>
                  </pic:blipFill>
                  <pic:spPr bwMode="auto">
                    <a:xfrm>
                      <a:off x="0" y="0"/>
                      <a:ext cx="5267325" cy="904875"/>
                    </a:xfrm>
                    <a:prstGeom prst="rect">
                      <a:avLst/>
                    </a:prstGeom>
                    <a:noFill/>
                    <a:ln>
                      <a:noFill/>
                    </a:ln>
                  </pic:spPr>
                </pic:pic>
              </a:graphicData>
            </a:graphic>
          </wp:inline>
        </w:drawing>
      </w:r>
    </w:p>
    <w:p w14:paraId="3874B31C" w14:textId="77777777" w:rsidR="00C70E6D" w:rsidRDefault="00C70E6D" w:rsidP="00F40F7C">
      <w:pPr>
        <w:jc w:val="center"/>
        <w:rPr>
          <w:rFonts w:ascii="Arial" w:hAnsi="Arial" w:cs="Arial"/>
          <w:b/>
          <w:sz w:val="32"/>
          <w:szCs w:val="32"/>
        </w:rPr>
      </w:pPr>
    </w:p>
    <w:p w14:paraId="1F23F775" w14:textId="551E710D" w:rsidR="002109A7" w:rsidRDefault="0078263B" w:rsidP="00F40F7C">
      <w:pPr>
        <w:jc w:val="center"/>
        <w:rPr>
          <w:rFonts w:ascii="Arial" w:hAnsi="Arial" w:cs="Arial"/>
          <w:b/>
          <w:sz w:val="32"/>
          <w:szCs w:val="32"/>
          <w:shd w:val="clear" w:color="auto" w:fill="FFFFFF"/>
        </w:rPr>
      </w:pPr>
      <w:r w:rsidRPr="003637B1">
        <w:rPr>
          <w:rFonts w:ascii="Arial" w:hAnsi="Arial" w:cs="Arial"/>
          <w:b/>
          <w:sz w:val="32"/>
          <w:szCs w:val="32"/>
        </w:rPr>
        <w:t>A</w:t>
      </w:r>
      <w:r w:rsidR="0047366C" w:rsidRPr="003637B1">
        <w:rPr>
          <w:rFonts w:ascii="Arial" w:hAnsi="Arial" w:cs="Arial"/>
          <w:b/>
          <w:sz w:val="32"/>
          <w:szCs w:val="32"/>
        </w:rPr>
        <w:t xml:space="preserve"> Community Land Trust</w:t>
      </w:r>
      <w:r w:rsidR="00F86773" w:rsidRPr="003637B1">
        <w:rPr>
          <w:rFonts w:ascii="Arial" w:hAnsi="Arial" w:cs="Arial"/>
          <w:b/>
          <w:sz w:val="32"/>
          <w:szCs w:val="32"/>
        </w:rPr>
        <w:t xml:space="preserve"> </w:t>
      </w:r>
      <w:r w:rsidR="00C23431" w:rsidRPr="003637B1">
        <w:rPr>
          <w:rFonts w:ascii="Arial" w:hAnsi="Arial" w:cs="Arial"/>
          <w:b/>
          <w:sz w:val="32"/>
          <w:szCs w:val="32"/>
        </w:rPr>
        <w:t xml:space="preserve">in </w:t>
      </w:r>
      <w:r w:rsidR="001E5D8B">
        <w:rPr>
          <w:rFonts w:ascii="Arial" w:hAnsi="Arial" w:cs="Arial"/>
          <w:b/>
          <w:sz w:val="32"/>
          <w:szCs w:val="32"/>
          <w:shd w:val="clear" w:color="auto" w:fill="FFFFFF"/>
        </w:rPr>
        <w:t>Newton St Cyres</w:t>
      </w:r>
    </w:p>
    <w:p w14:paraId="72DA5FAE" w14:textId="3E957957" w:rsidR="00C70E6D" w:rsidRDefault="00C70E6D" w:rsidP="00F40F7C">
      <w:pPr>
        <w:jc w:val="center"/>
        <w:rPr>
          <w:rFonts w:ascii="Arial" w:hAnsi="Arial" w:cs="Arial"/>
          <w:b/>
          <w:sz w:val="32"/>
          <w:szCs w:val="32"/>
          <w:shd w:val="clear" w:color="auto" w:fill="FFFFFF"/>
        </w:rPr>
      </w:pPr>
    </w:p>
    <w:p w14:paraId="075CE470" w14:textId="77777777" w:rsidR="00C70E6D" w:rsidRPr="003637B1" w:rsidRDefault="00C70E6D" w:rsidP="00F40F7C">
      <w:pPr>
        <w:jc w:val="center"/>
        <w:rPr>
          <w:rFonts w:ascii="Arial" w:hAnsi="Arial" w:cs="Arial"/>
          <w:b/>
          <w:sz w:val="32"/>
          <w:szCs w:val="32"/>
        </w:rPr>
      </w:pPr>
    </w:p>
    <w:p w14:paraId="1F23F776" w14:textId="77777777" w:rsidR="007C00DE" w:rsidRDefault="007C00DE" w:rsidP="007C00DE">
      <w:pPr>
        <w:jc w:val="center"/>
        <w:rPr>
          <w:rFonts w:ascii="Arial" w:hAnsi="Arial" w:cs="Arial"/>
          <w:b/>
        </w:rPr>
      </w:pPr>
    </w:p>
    <w:p w14:paraId="1F23F778" w14:textId="0FA0E54C" w:rsidR="00C23431" w:rsidRPr="00850E4F" w:rsidRDefault="000D27FF" w:rsidP="00793155">
      <w:pPr>
        <w:ind w:left="-284" w:right="-341"/>
        <w:jc w:val="both"/>
        <w:rPr>
          <w:rFonts w:ascii="Arial" w:hAnsi="Arial" w:cs="Arial"/>
          <w:b/>
        </w:rPr>
      </w:pPr>
      <w:r>
        <w:rPr>
          <w:rFonts w:ascii="Arial" w:hAnsi="Arial" w:cs="Arial"/>
          <w:b/>
        </w:rPr>
        <w:t>Introduction</w:t>
      </w:r>
    </w:p>
    <w:p w14:paraId="1F23F779" w14:textId="389A0555" w:rsidR="00A72521" w:rsidRDefault="00A72521" w:rsidP="00793155">
      <w:pPr>
        <w:ind w:left="-284" w:right="-341"/>
        <w:jc w:val="both"/>
        <w:rPr>
          <w:rFonts w:ascii="Arial" w:hAnsi="Arial" w:cs="Arial"/>
        </w:rPr>
      </w:pPr>
      <w:r>
        <w:rPr>
          <w:rFonts w:ascii="Arial" w:hAnsi="Arial" w:cs="Arial"/>
        </w:rPr>
        <w:t xml:space="preserve">The </w:t>
      </w:r>
      <w:r w:rsidR="006A1C1F">
        <w:rPr>
          <w:rFonts w:ascii="Arial" w:hAnsi="Arial" w:cs="Arial"/>
        </w:rPr>
        <w:t>Wessex</w:t>
      </w:r>
      <w:r>
        <w:rPr>
          <w:rFonts w:ascii="Arial" w:hAnsi="Arial" w:cs="Arial"/>
        </w:rPr>
        <w:t xml:space="preserve"> Community Land Trust Project (</w:t>
      </w:r>
      <w:r w:rsidR="006A1C1F">
        <w:rPr>
          <w:rFonts w:ascii="Arial" w:hAnsi="Arial" w:cs="Arial"/>
        </w:rPr>
        <w:t>W</w:t>
      </w:r>
      <w:r>
        <w:rPr>
          <w:rFonts w:ascii="Arial" w:hAnsi="Arial" w:cs="Arial"/>
        </w:rPr>
        <w:t>CLTP) is an advice service for communities interested in leading the development of affordable homes for local people by setting up a Community L</w:t>
      </w:r>
      <w:r w:rsidR="00613321">
        <w:rPr>
          <w:rFonts w:ascii="Arial" w:hAnsi="Arial" w:cs="Arial"/>
        </w:rPr>
        <w:t>and Trust. The Project was established in 2010</w:t>
      </w:r>
      <w:r>
        <w:rPr>
          <w:rFonts w:ascii="Arial" w:hAnsi="Arial" w:cs="Arial"/>
        </w:rPr>
        <w:t xml:space="preserve">. </w:t>
      </w:r>
      <w:r w:rsidR="00C70E6D">
        <w:rPr>
          <w:rFonts w:ascii="Arial" w:hAnsi="Arial" w:cs="Arial"/>
        </w:rPr>
        <w:t>The WCLTP has worked with nearly 50 CLT pr</w:t>
      </w:r>
      <w:r w:rsidR="001E5D8B">
        <w:rPr>
          <w:rFonts w:ascii="Arial" w:hAnsi="Arial" w:cs="Arial"/>
        </w:rPr>
        <w:t>ojects over the past 9 years, 16</w:t>
      </w:r>
      <w:r w:rsidR="00C70E6D">
        <w:rPr>
          <w:rFonts w:ascii="Arial" w:hAnsi="Arial" w:cs="Arial"/>
        </w:rPr>
        <w:t xml:space="preserve"> of which are complete, the rest being in the pipeline: </w:t>
      </w:r>
      <w:hyperlink r:id="rId9" w:history="1">
        <w:r w:rsidR="00C70E6D" w:rsidRPr="00C70E6D">
          <w:rPr>
            <w:rStyle w:val="Hyperlink"/>
            <w:rFonts w:ascii="Arial" w:hAnsi="Arial" w:cs="Arial"/>
          </w:rPr>
          <w:t>https://wessexca.co.uk/community-led-housing/projects/</w:t>
        </w:r>
      </w:hyperlink>
    </w:p>
    <w:p w14:paraId="1F23F77A" w14:textId="77777777" w:rsidR="00A72521" w:rsidRDefault="00A72521" w:rsidP="00793155">
      <w:pPr>
        <w:ind w:left="-284" w:right="-341"/>
        <w:jc w:val="both"/>
        <w:rPr>
          <w:rFonts w:ascii="Arial" w:hAnsi="Arial" w:cs="Arial"/>
        </w:rPr>
      </w:pPr>
    </w:p>
    <w:p w14:paraId="1F23F77B" w14:textId="77777777" w:rsidR="00DA535C" w:rsidRDefault="00A72521" w:rsidP="00DA535C">
      <w:pPr>
        <w:ind w:left="-284" w:right="-341"/>
        <w:jc w:val="both"/>
        <w:rPr>
          <w:rFonts w:ascii="Arial" w:hAnsi="Arial" w:cs="Arial"/>
        </w:rPr>
      </w:pPr>
      <w:r>
        <w:rPr>
          <w:rFonts w:ascii="Arial" w:hAnsi="Arial" w:cs="Arial"/>
        </w:rPr>
        <w:t xml:space="preserve">A Community Land Trust </w:t>
      </w:r>
      <w:r w:rsidR="00520EE1">
        <w:rPr>
          <w:rFonts w:ascii="Arial" w:hAnsi="Arial" w:cs="Arial"/>
        </w:rPr>
        <w:t xml:space="preserve">(CLT) </w:t>
      </w:r>
      <w:r>
        <w:rPr>
          <w:rFonts w:ascii="Arial" w:hAnsi="Arial" w:cs="Arial"/>
        </w:rPr>
        <w:t xml:space="preserve">is a not-for-profit organisation created to benefit the community by owning and sometimes developing land and property. A CLT must hold its assets for the benefit of the community in perpetuity and membership is open to anyone supporting its aims. </w:t>
      </w:r>
      <w:r w:rsidR="00184075">
        <w:rPr>
          <w:rFonts w:ascii="Arial" w:hAnsi="Arial" w:cs="Arial"/>
        </w:rPr>
        <w:t xml:space="preserve">The community can be defined in whatever way seems most natural; often one parish but sometimes two or even, say, the catchment area of a school. </w:t>
      </w:r>
    </w:p>
    <w:p w14:paraId="1F23F77C" w14:textId="77777777" w:rsidR="00DA535C" w:rsidRDefault="00DA535C" w:rsidP="00DA535C">
      <w:pPr>
        <w:ind w:left="-284" w:right="-341"/>
        <w:jc w:val="both"/>
        <w:rPr>
          <w:rFonts w:ascii="Arial" w:hAnsi="Arial" w:cs="Arial"/>
        </w:rPr>
      </w:pPr>
    </w:p>
    <w:p w14:paraId="1F23F77D" w14:textId="38FC8079" w:rsidR="00636CD7" w:rsidRDefault="00A723D2" w:rsidP="00DA535C">
      <w:pPr>
        <w:ind w:left="-284" w:right="-341"/>
        <w:jc w:val="both"/>
        <w:rPr>
          <w:rFonts w:ascii="Arial" w:hAnsi="Arial" w:cs="Arial"/>
        </w:rPr>
      </w:pPr>
      <w:r>
        <w:rPr>
          <w:rFonts w:ascii="Arial" w:hAnsi="Arial" w:cs="Arial"/>
        </w:rPr>
        <w:t>Alison Ward</w:t>
      </w:r>
      <w:r w:rsidR="00DA535C">
        <w:rPr>
          <w:rFonts w:ascii="Arial" w:hAnsi="Arial" w:cs="Arial"/>
        </w:rPr>
        <w:t xml:space="preserve"> </w:t>
      </w:r>
      <w:r w:rsidR="001E5D8B">
        <w:rPr>
          <w:rFonts w:ascii="Arial" w:hAnsi="Arial" w:cs="Arial"/>
        </w:rPr>
        <w:t xml:space="preserve">and Steve Watson </w:t>
      </w:r>
      <w:r w:rsidR="00DA535C">
        <w:rPr>
          <w:rFonts w:ascii="Arial" w:hAnsi="Arial" w:cs="Arial"/>
        </w:rPr>
        <w:t xml:space="preserve">of </w:t>
      </w:r>
      <w:r w:rsidR="00613321">
        <w:rPr>
          <w:rFonts w:ascii="Arial" w:hAnsi="Arial" w:cs="Arial"/>
        </w:rPr>
        <w:t xml:space="preserve">the </w:t>
      </w:r>
      <w:r w:rsidR="007C00DE" w:rsidRPr="00DA535C">
        <w:rPr>
          <w:rFonts w:ascii="Arial" w:hAnsi="Arial" w:cs="Arial"/>
        </w:rPr>
        <w:t>WCLTP</w:t>
      </w:r>
      <w:r w:rsidR="001E5D8B">
        <w:rPr>
          <w:rFonts w:ascii="Arial" w:hAnsi="Arial" w:cs="Arial"/>
        </w:rPr>
        <w:t>, along with Andrew Wiles and Stewart Wass of Brampford Speke, Upton Pyne and Cowley CLT</w:t>
      </w:r>
      <w:r w:rsidR="00BC47E9">
        <w:rPr>
          <w:rFonts w:ascii="Arial" w:hAnsi="Arial" w:cs="Arial"/>
        </w:rPr>
        <w:t>,</w:t>
      </w:r>
      <w:r w:rsidR="007C00DE" w:rsidRPr="00DA535C">
        <w:rPr>
          <w:rFonts w:ascii="Arial" w:hAnsi="Arial" w:cs="Arial"/>
        </w:rPr>
        <w:t xml:space="preserve"> attended</w:t>
      </w:r>
      <w:r w:rsidR="00613321">
        <w:rPr>
          <w:rFonts w:ascii="Arial" w:hAnsi="Arial" w:cs="Arial"/>
        </w:rPr>
        <w:t xml:space="preserve"> a</w:t>
      </w:r>
      <w:r w:rsidR="007C00DE" w:rsidRPr="00DA535C">
        <w:rPr>
          <w:rFonts w:ascii="Arial" w:hAnsi="Arial" w:cs="Arial"/>
        </w:rPr>
        <w:t xml:space="preserve"> </w:t>
      </w:r>
      <w:r w:rsidR="00850E4F">
        <w:rPr>
          <w:rFonts w:ascii="Arial" w:hAnsi="Arial" w:cs="Arial"/>
        </w:rPr>
        <w:t>meeting</w:t>
      </w:r>
      <w:r w:rsidR="001E5D8B">
        <w:rPr>
          <w:rFonts w:ascii="Arial" w:hAnsi="Arial" w:cs="Arial"/>
        </w:rPr>
        <w:t xml:space="preserve"> with Newton St Cyres</w:t>
      </w:r>
      <w:r w:rsidR="00E86631">
        <w:rPr>
          <w:rFonts w:ascii="Arial" w:hAnsi="Arial" w:cs="Arial"/>
        </w:rPr>
        <w:t xml:space="preserve"> Parish Councillors</w:t>
      </w:r>
      <w:r w:rsidR="004A3AD8">
        <w:rPr>
          <w:rFonts w:ascii="Arial" w:hAnsi="Arial" w:cs="Arial"/>
        </w:rPr>
        <w:t xml:space="preserve"> to explore options for delivering community led affordable h</w:t>
      </w:r>
      <w:r w:rsidR="00613321">
        <w:rPr>
          <w:rFonts w:ascii="Arial" w:hAnsi="Arial" w:cs="Arial"/>
        </w:rPr>
        <w:t>ou</w:t>
      </w:r>
      <w:r w:rsidR="002125E3">
        <w:rPr>
          <w:rFonts w:ascii="Arial" w:hAnsi="Arial" w:cs="Arial"/>
        </w:rPr>
        <w:t>s</w:t>
      </w:r>
      <w:r w:rsidR="00BC47E9">
        <w:rPr>
          <w:rFonts w:ascii="Arial" w:hAnsi="Arial" w:cs="Arial"/>
        </w:rPr>
        <w:t>ing fo</w:t>
      </w:r>
      <w:r w:rsidR="001E5D8B">
        <w:rPr>
          <w:rFonts w:ascii="Arial" w:hAnsi="Arial" w:cs="Arial"/>
        </w:rPr>
        <w:t>r local people in Newton St Cyres</w:t>
      </w:r>
      <w:r w:rsidR="004A3AD8">
        <w:rPr>
          <w:rFonts w:ascii="Arial" w:hAnsi="Arial" w:cs="Arial"/>
        </w:rPr>
        <w:t xml:space="preserve"> </w:t>
      </w:r>
      <w:r w:rsidR="00E832B9">
        <w:rPr>
          <w:rFonts w:ascii="Arial" w:hAnsi="Arial" w:cs="Arial"/>
        </w:rPr>
        <w:t xml:space="preserve">on the </w:t>
      </w:r>
      <w:r w:rsidR="009066C3">
        <w:rPr>
          <w:rFonts w:ascii="Arial" w:hAnsi="Arial" w:cs="Arial"/>
        </w:rPr>
        <w:t>1</w:t>
      </w:r>
      <w:r w:rsidR="001E5D8B">
        <w:rPr>
          <w:rFonts w:ascii="Arial" w:hAnsi="Arial" w:cs="Arial"/>
        </w:rPr>
        <w:t>5</w:t>
      </w:r>
      <w:r w:rsidR="002125E3" w:rsidRPr="002125E3">
        <w:rPr>
          <w:rFonts w:ascii="Arial" w:hAnsi="Arial" w:cs="Arial"/>
          <w:vertAlign w:val="superscript"/>
        </w:rPr>
        <w:t>th</w:t>
      </w:r>
      <w:r w:rsidR="00BC47E9">
        <w:rPr>
          <w:rFonts w:ascii="Arial" w:hAnsi="Arial" w:cs="Arial"/>
        </w:rPr>
        <w:t xml:space="preserve"> August</w:t>
      </w:r>
      <w:r w:rsidR="00783AFB">
        <w:rPr>
          <w:rFonts w:ascii="Arial" w:hAnsi="Arial" w:cs="Arial"/>
        </w:rPr>
        <w:t xml:space="preserve"> 2019,</w:t>
      </w:r>
      <w:r w:rsidR="00613321">
        <w:rPr>
          <w:rFonts w:ascii="Arial" w:hAnsi="Arial" w:cs="Arial"/>
        </w:rPr>
        <w:t xml:space="preserve"> present</w:t>
      </w:r>
      <w:r w:rsidR="00783AFB">
        <w:rPr>
          <w:rFonts w:ascii="Arial" w:hAnsi="Arial" w:cs="Arial"/>
        </w:rPr>
        <w:t>ing</w:t>
      </w:r>
      <w:r w:rsidR="00613321">
        <w:rPr>
          <w:rFonts w:ascii="Arial" w:hAnsi="Arial" w:cs="Arial"/>
        </w:rPr>
        <w:t xml:space="preserve"> the </w:t>
      </w:r>
      <w:r w:rsidR="00DA535C">
        <w:rPr>
          <w:rFonts w:ascii="Arial" w:hAnsi="Arial" w:cs="Arial"/>
        </w:rPr>
        <w:t xml:space="preserve">experience </w:t>
      </w:r>
      <w:r w:rsidR="00613321">
        <w:rPr>
          <w:rFonts w:ascii="Arial" w:hAnsi="Arial" w:cs="Arial"/>
        </w:rPr>
        <w:t xml:space="preserve">of the WCLTP </w:t>
      </w:r>
      <w:r w:rsidR="00DA535C">
        <w:rPr>
          <w:rFonts w:ascii="Arial" w:hAnsi="Arial" w:cs="Arial"/>
        </w:rPr>
        <w:t>and discuss</w:t>
      </w:r>
      <w:r w:rsidR="00783AFB">
        <w:rPr>
          <w:rFonts w:ascii="Arial" w:hAnsi="Arial" w:cs="Arial"/>
        </w:rPr>
        <w:t>ing</w:t>
      </w:r>
      <w:r w:rsidR="00DA535C">
        <w:rPr>
          <w:rFonts w:ascii="Arial" w:hAnsi="Arial" w:cs="Arial"/>
        </w:rPr>
        <w:t xml:space="preserve"> the </w:t>
      </w:r>
      <w:r w:rsidR="00613321">
        <w:rPr>
          <w:rFonts w:ascii="Arial" w:hAnsi="Arial" w:cs="Arial"/>
        </w:rPr>
        <w:t xml:space="preserve">options available to the community in </w:t>
      </w:r>
      <w:r w:rsidR="00DA535C">
        <w:rPr>
          <w:rFonts w:ascii="Arial" w:hAnsi="Arial" w:cs="Arial"/>
        </w:rPr>
        <w:t>setting up a local CLT</w:t>
      </w:r>
      <w:r w:rsidR="00613321">
        <w:rPr>
          <w:rFonts w:ascii="Arial" w:hAnsi="Arial" w:cs="Arial"/>
        </w:rPr>
        <w:t xml:space="preserve"> to deliver a project of affordable home</w:t>
      </w:r>
      <w:r w:rsidR="009066C3">
        <w:rPr>
          <w:rFonts w:ascii="Arial" w:hAnsi="Arial" w:cs="Arial"/>
        </w:rPr>
        <w:t xml:space="preserve">s for local people in </w:t>
      </w:r>
      <w:r w:rsidR="001E5D8B">
        <w:rPr>
          <w:rFonts w:ascii="Arial" w:hAnsi="Arial" w:cs="Arial"/>
        </w:rPr>
        <w:t>Newton St Cyres</w:t>
      </w:r>
      <w:r w:rsidR="00DA535C">
        <w:rPr>
          <w:rFonts w:ascii="Arial" w:hAnsi="Arial" w:cs="Arial"/>
        </w:rPr>
        <w:t>.</w:t>
      </w:r>
      <w:r w:rsidR="00BC47E9">
        <w:rPr>
          <w:rFonts w:ascii="Arial" w:hAnsi="Arial" w:cs="Arial"/>
        </w:rPr>
        <w:t xml:space="preserve"> </w:t>
      </w:r>
      <w:r w:rsidR="00C70E6D">
        <w:rPr>
          <w:rFonts w:ascii="Arial" w:hAnsi="Arial" w:cs="Arial"/>
        </w:rPr>
        <w:t xml:space="preserve"> </w:t>
      </w:r>
    </w:p>
    <w:p w14:paraId="1F23F77E" w14:textId="77777777" w:rsidR="00636CD7" w:rsidRDefault="00636CD7" w:rsidP="00793155">
      <w:pPr>
        <w:ind w:right="-341"/>
        <w:jc w:val="both"/>
        <w:rPr>
          <w:rFonts w:ascii="Arial" w:hAnsi="Arial" w:cs="Arial"/>
        </w:rPr>
      </w:pPr>
    </w:p>
    <w:p w14:paraId="1F23F780" w14:textId="2A894564" w:rsidR="00A72521" w:rsidRPr="00850E4F" w:rsidRDefault="00A72521" w:rsidP="00850E4F">
      <w:pPr>
        <w:ind w:left="-284" w:right="-341"/>
        <w:jc w:val="both"/>
        <w:rPr>
          <w:rFonts w:ascii="Arial" w:hAnsi="Arial" w:cs="Arial"/>
          <w:b/>
        </w:rPr>
      </w:pPr>
      <w:r>
        <w:rPr>
          <w:rFonts w:ascii="Arial" w:hAnsi="Arial" w:cs="Arial"/>
          <w:b/>
        </w:rPr>
        <w:t>Background</w:t>
      </w:r>
      <w:r w:rsidR="00F2345D">
        <w:rPr>
          <w:rFonts w:ascii="Arial" w:hAnsi="Arial" w:cs="Arial"/>
          <w:b/>
        </w:rPr>
        <w:t xml:space="preserve"> to the Wessex CLT Project</w:t>
      </w:r>
    </w:p>
    <w:p w14:paraId="1651FC73" w14:textId="77777777" w:rsidR="00C70E6D" w:rsidRPr="00783AFB" w:rsidRDefault="001B3FB6" w:rsidP="009947FB">
      <w:pPr>
        <w:ind w:left="-284" w:right="-341"/>
        <w:jc w:val="both"/>
        <w:rPr>
          <w:rFonts w:ascii="Arial" w:hAnsi="Arial" w:cs="Arial"/>
          <w:color w:val="0000FF"/>
          <w:u w:val="single"/>
        </w:rPr>
      </w:pPr>
      <w:r>
        <w:rPr>
          <w:rFonts w:ascii="Arial" w:hAnsi="Arial" w:cs="Arial"/>
        </w:rPr>
        <w:t xml:space="preserve">The </w:t>
      </w:r>
      <w:r w:rsidR="00DA535C">
        <w:rPr>
          <w:rFonts w:ascii="Arial" w:hAnsi="Arial" w:cs="Arial"/>
        </w:rPr>
        <w:t xml:space="preserve">WCLTP is supporting </w:t>
      </w:r>
      <w:r w:rsidR="00A72521">
        <w:rPr>
          <w:rFonts w:ascii="Arial" w:hAnsi="Arial" w:cs="Arial"/>
        </w:rPr>
        <w:t xml:space="preserve">communities to establish </w:t>
      </w:r>
      <w:r w:rsidR="00DA535C">
        <w:rPr>
          <w:rFonts w:ascii="Arial" w:hAnsi="Arial" w:cs="Arial"/>
        </w:rPr>
        <w:t xml:space="preserve">and develop </w:t>
      </w:r>
      <w:r w:rsidR="00A72521">
        <w:rPr>
          <w:rFonts w:ascii="Arial" w:hAnsi="Arial" w:cs="Arial"/>
        </w:rPr>
        <w:t>CLTs across Somerset, Devon and Dorset</w:t>
      </w:r>
      <w:r w:rsidR="00C70E6D">
        <w:rPr>
          <w:rFonts w:ascii="Arial" w:hAnsi="Arial" w:cs="Arial"/>
        </w:rPr>
        <w:t xml:space="preserve">. </w:t>
      </w:r>
      <w:r w:rsidR="00793155" w:rsidRPr="00793155">
        <w:rPr>
          <w:rFonts w:ascii="Arial" w:hAnsi="Arial" w:cs="Arial"/>
        </w:rPr>
        <w:t xml:space="preserve">WCLTP </w:t>
      </w:r>
      <w:r w:rsidR="00793155">
        <w:rPr>
          <w:rFonts w:ascii="Arial" w:hAnsi="Arial" w:cs="Arial"/>
        </w:rPr>
        <w:t xml:space="preserve">supports </w:t>
      </w:r>
      <w:r w:rsidR="00793155" w:rsidRPr="00793155">
        <w:rPr>
          <w:rFonts w:ascii="Arial" w:hAnsi="Arial" w:cs="Arial"/>
        </w:rPr>
        <w:t>project</w:t>
      </w:r>
      <w:r w:rsidR="00793155">
        <w:rPr>
          <w:rFonts w:ascii="Arial" w:hAnsi="Arial" w:cs="Arial"/>
        </w:rPr>
        <w:t xml:space="preserve">s for their </w:t>
      </w:r>
      <w:r w:rsidR="00793155" w:rsidRPr="00793155">
        <w:rPr>
          <w:rFonts w:ascii="Arial" w:hAnsi="Arial" w:cs="Arial"/>
        </w:rPr>
        <w:t>duratio</w:t>
      </w:r>
      <w:r w:rsidR="00793155">
        <w:rPr>
          <w:rFonts w:ascii="Arial" w:hAnsi="Arial" w:cs="Arial"/>
        </w:rPr>
        <w:t>n</w:t>
      </w:r>
      <w:r w:rsidR="000176FC">
        <w:rPr>
          <w:rFonts w:ascii="Arial" w:hAnsi="Arial" w:cs="Arial"/>
        </w:rPr>
        <w:t xml:space="preserve">; usually 4-6 years from inception to completion. </w:t>
      </w:r>
      <w:r w:rsidR="00793155" w:rsidRPr="00793155">
        <w:rPr>
          <w:rFonts w:ascii="Arial" w:hAnsi="Arial" w:cs="Arial"/>
        </w:rPr>
        <w:t>This support include</w:t>
      </w:r>
      <w:r w:rsidR="00793155">
        <w:rPr>
          <w:rFonts w:ascii="Arial" w:hAnsi="Arial" w:cs="Arial"/>
        </w:rPr>
        <w:t>s</w:t>
      </w:r>
      <w:r w:rsidR="00793155" w:rsidRPr="00793155">
        <w:rPr>
          <w:rFonts w:ascii="Arial" w:hAnsi="Arial" w:cs="Arial"/>
        </w:rPr>
        <w:t xml:space="preserve"> advice on </w:t>
      </w:r>
      <w:r w:rsidR="00793155">
        <w:rPr>
          <w:rFonts w:ascii="Arial" w:hAnsi="Arial" w:cs="Arial"/>
        </w:rPr>
        <w:t xml:space="preserve">site finding and negotiation, on </w:t>
      </w:r>
      <w:r w:rsidR="00793155" w:rsidRPr="00793155">
        <w:rPr>
          <w:rFonts w:ascii="Arial" w:hAnsi="Arial" w:cs="Arial"/>
        </w:rPr>
        <w:t xml:space="preserve">legal structures and legal advisers, </w:t>
      </w:r>
      <w:r w:rsidR="00793155">
        <w:rPr>
          <w:rFonts w:ascii="Arial" w:hAnsi="Arial" w:cs="Arial"/>
        </w:rPr>
        <w:t xml:space="preserve">on the </w:t>
      </w:r>
      <w:r w:rsidR="00793155" w:rsidRPr="00793155">
        <w:rPr>
          <w:rFonts w:ascii="Arial" w:hAnsi="Arial" w:cs="Arial"/>
        </w:rPr>
        <w:t xml:space="preserve">selection and role of </w:t>
      </w:r>
      <w:r w:rsidR="00793155">
        <w:rPr>
          <w:rFonts w:ascii="Arial" w:hAnsi="Arial" w:cs="Arial"/>
        </w:rPr>
        <w:t xml:space="preserve">a </w:t>
      </w:r>
      <w:r w:rsidR="00793155" w:rsidRPr="00793155">
        <w:rPr>
          <w:rFonts w:ascii="Arial" w:hAnsi="Arial" w:cs="Arial"/>
        </w:rPr>
        <w:t>HA</w:t>
      </w:r>
      <w:r w:rsidR="00F2345D">
        <w:rPr>
          <w:rFonts w:ascii="Arial" w:hAnsi="Arial" w:cs="Arial"/>
        </w:rPr>
        <w:t>-partner</w:t>
      </w:r>
      <w:r w:rsidR="00793155" w:rsidRPr="00793155">
        <w:rPr>
          <w:rFonts w:ascii="Arial" w:hAnsi="Arial" w:cs="Arial"/>
        </w:rPr>
        <w:t xml:space="preserve">, </w:t>
      </w:r>
      <w:r w:rsidR="00793155">
        <w:rPr>
          <w:rFonts w:ascii="Arial" w:hAnsi="Arial" w:cs="Arial"/>
        </w:rPr>
        <w:t xml:space="preserve">on the </w:t>
      </w:r>
      <w:r w:rsidR="00793155" w:rsidRPr="00793155">
        <w:rPr>
          <w:rFonts w:ascii="Arial" w:hAnsi="Arial" w:cs="Arial"/>
        </w:rPr>
        <w:t>facilitation of public meetings and stee</w:t>
      </w:r>
      <w:r w:rsidR="00793155">
        <w:rPr>
          <w:rFonts w:ascii="Arial" w:hAnsi="Arial" w:cs="Arial"/>
        </w:rPr>
        <w:t xml:space="preserve">ring group meetings, on </w:t>
      </w:r>
      <w:r w:rsidR="00793155" w:rsidRPr="00793155">
        <w:rPr>
          <w:rFonts w:ascii="Arial" w:hAnsi="Arial" w:cs="Arial"/>
        </w:rPr>
        <w:t xml:space="preserve">model documentation, </w:t>
      </w:r>
      <w:r w:rsidR="00F2345D">
        <w:rPr>
          <w:rFonts w:ascii="Arial" w:hAnsi="Arial" w:cs="Arial"/>
        </w:rPr>
        <w:t xml:space="preserve">and on </w:t>
      </w:r>
      <w:r w:rsidR="00793155" w:rsidRPr="00793155">
        <w:rPr>
          <w:rFonts w:ascii="Arial" w:hAnsi="Arial" w:cs="Arial"/>
        </w:rPr>
        <w:t xml:space="preserve">grant applications, </w:t>
      </w:r>
      <w:r w:rsidR="00793155">
        <w:rPr>
          <w:rFonts w:ascii="Arial" w:hAnsi="Arial" w:cs="Arial"/>
        </w:rPr>
        <w:t>project</w:t>
      </w:r>
      <w:r w:rsidR="00793155" w:rsidRPr="00793155">
        <w:rPr>
          <w:rFonts w:ascii="Arial" w:hAnsi="Arial" w:cs="Arial"/>
        </w:rPr>
        <w:t xml:space="preserve"> planning, trai</w:t>
      </w:r>
      <w:r w:rsidR="00793155">
        <w:rPr>
          <w:rFonts w:ascii="Arial" w:hAnsi="Arial" w:cs="Arial"/>
        </w:rPr>
        <w:t xml:space="preserve">ning for </w:t>
      </w:r>
      <w:r w:rsidR="00793155" w:rsidRPr="00793155">
        <w:rPr>
          <w:rFonts w:ascii="Arial" w:hAnsi="Arial" w:cs="Arial"/>
        </w:rPr>
        <w:t>CLT</w:t>
      </w:r>
      <w:r w:rsidR="00793155">
        <w:rPr>
          <w:rFonts w:ascii="Arial" w:hAnsi="Arial" w:cs="Arial"/>
        </w:rPr>
        <w:t xml:space="preserve"> members</w:t>
      </w:r>
      <w:r w:rsidR="00793155" w:rsidRPr="00793155">
        <w:rPr>
          <w:rFonts w:ascii="Arial" w:hAnsi="Arial" w:cs="Arial"/>
        </w:rPr>
        <w:t>, and networking with other CLTs</w:t>
      </w:r>
      <w:r w:rsidR="00C70E6D">
        <w:rPr>
          <w:rFonts w:ascii="Arial" w:hAnsi="Arial" w:cs="Arial"/>
        </w:rPr>
        <w:t xml:space="preserve">: </w:t>
      </w:r>
      <w:r w:rsidR="00C70E6D" w:rsidRPr="00C70E6D">
        <w:rPr>
          <w:rStyle w:val="Hyperlink"/>
          <w:rFonts w:ascii="Arial" w:hAnsi="Arial" w:cs="Arial"/>
        </w:rPr>
        <w:t>https://wessexca.co.uk/community-led-housing/</w:t>
      </w:r>
    </w:p>
    <w:p w14:paraId="1F23F786" w14:textId="023A1D37" w:rsidR="00551CAF" w:rsidRDefault="00793155" w:rsidP="00C70E6D">
      <w:pPr>
        <w:ind w:left="-284" w:right="-341"/>
        <w:jc w:val="both"/>
        <w:rPr>
          <w:rFonts w:ascii="Arial" w:hAnsi="Arial" w:cs="Arial"/>
        </w:rPr>
      </w:pPr>
      <w:r w:rsidRPr="00793155">
        <w:rPr>
          <w:rFonts w:ascii="Arial" w:hAnsi="Arial" w:cs="Arial"/>
        </w:rPr>
        <w:t xml:space="preserve"> </w:t>
      </w:r>
    </w:p>
    <w:p w14:paraId="1F23F788" w14:textId="6F37CA51" w:rsidR="000D27FF" w:rsidRPr="00850E4F" w:rsidRDefault="00F2345D" w:rsidP="00793155">
      <w:pPr>
        <w:ind w:left="-284" w:right="-341"/>
        <w:jc w:val="both"/>
        <w:rPr>
          <w:rFonts w:ascii="Arial" w:hAnsi="Arial" w:cs="Arial"/>
          <w:b/>
        </w:rPr>
      </w:pPr>
      <w:r>
        <w:rPr>
          <w:rFonts w:ascii="Arial" w:hAnsi="Arial" w:cs="Arial"/>
          <w:b/>
        </w:rPr>
        <w:t>CLT-led affordable housing projects</w:t>
      </w:r>
    </w:p>
    <w:p w14:paraId="0FFD5711" w14:textId="5C570B58" w:rsidR="000176FC" w:rsidRDefault="00F2345D" w:rsidP="00F2345D">
      <w:pPr>
        <w:ind w:left="-284" w:right="-341"/>
        <w:jc w:val="both"/>
        <w:rPr>
          <w:rFonts w:ascii="Arial" w:hAnsi="Arial" w:cs="Arial"/>
        </w:rPr>
      </w:pPr>
      <w:r>
        <w:rPr>
          <w:rFonts w:ascii="Arial" w:hAnsi="Arial" w:cs="Arial"/>
        </w:rPr>
        <w:t xml:space="preserve">There are broadly two different approaches to providing affordable homes through a CLT: </w:t>
      </w:r>
      <w:r w:rsidR="009675A7">
        <w:rPr>
          <w:rFonts w:ascii="Arial" w:hAnsi="Arial" w:cs="Arial"/>
        </w:rPr>
        <w:t xml:space="preserve">the </w:t>
      </w:r>
      <w:r w:rsidR="009675A7" w:rsidRPr="00C70E6D">
        <w:rPr>
          <w:rFonts w:ascii="Arial" w:hAnsi="Arial" w:cs="Arial"/>
          <w:b/>
        </w:rPr>
        <w:t>standalone approach</w:t>
      </w:r>
      <w:r w:rsidR="009947FB">
        <w:rPr>
          <w:rFonts w:ascii="Arial" w:hAnsi="Arial" w:cs="Arial"/>
        </w:rPr>
        <w:t xml:space="preserve"> </w:t>
      </w:r>
      <w:r>
        <w:rPr>
          <w:rFonts w:ascii="Arial" w:hAnsi="Arial" w:cs="Arial"/>
        </w:rPr>
        <w:t>where the CLT takes on all the risks and responsibilities itself</w:t>
      </w:r>
      <w:r w:rsidR="000176FC">
        <w:rPr>
          <w:rFonts w:ascii="Arial" w:hAnsi="Arial" w:cs="Arial"/>
        </w:rPr>
        <w:t xml:space="preserve"> </w:t>
      </w:r>
      <w:r>
        <w:rPr>
          <w:rFonts w:ascii="Arial" w:hAnsi="Arial" w:cs="Arial"/>
        </w:rPr>
        <w:t xml:space="preserve">and receives the full income from the properties; and </w:t>
      </w:r>
      <w:r w:rsidR="009675A7">
        <w:rPr>
          <w:rFonts w:ascii="Arial" w:hAnsi="Arial" w:cs="Arial"/>
        </w:rPr>
        <w:t xml:space="preserve">the </w:t>
      </w:r>
      <w:r w:rsidR="009675A7" w:rsidRPr="00C70E6D">
        <w:rPr>
          <w:rFonts w:ascii="Arial" w:hAnsi="Arial" w:cs="Arial"/>
          <w:b/>
        </w:rPr>
        <w:t>partnership approach</w:t>
      </w:r>
      <w:r w:rsidR="009947FB">
        <w:rPr>
          <w:rFonts w:ascii="Arial" w:hAnsi="Arial" w:cs="Arial"/>
        </w:rPr>
        <w:t xml:space="preserve"> </w:t>
      </w:r>
      <w:r>
        <w:rPr>
          <w:rFonts w:ascii="Arial" w:hAnsi="Arial" w:cs="Arial"/>
        </w:rPr>
        <w:t xml:space="preserve">where the CLT works with a HA, taking very little risk but </w:t>
      </w:r>
      <w:r w:rsidR="00DA535C">
        <w:rPr>
          <w:rFonts w:ascii="Arial" w:hAnsi="Arial" w:cs="Arial"/>
        </w:rPr>
        <w:t>leading the project</w:t>
      </w:r>
      <w:r w:rsidR="000176FC">
        <w:rPr>
          <w:rFonts w:ascii="Arial" w:hAnsi="Arial" w:cs="Arial"/>
        </w:rPr>
        <w:t xml:space="preserve"> as set out below. </w:t>
      </w:r>
      <w:r w:rsidR="009947FB">
        <w:rPr>
          <w:rFonts w:ascii="Arial" w:hAnsi="Arial" w:cs="Arial"/>
        </w:rPr>
        <w:t xml:space="preserve">Either approach can be supported by WCLTP. </w:t>
      </w:r>
    </w:p>
    <w:p w14:paraId="3589AF2F" w14:textId="77777777" w:rsidR="000176FC" w:rsidRDefault="000176FC" w:rsidP="00F2345D">
      <w:pPr>
        <w:ind w:left="-284" w:right="-341"/>
        <w:jc w:val="both"/>
        <w:rPr>
          <w:rFonts w:ascii="Arial" w:hAnsi="Arial" w:cs="Arial"/>
        </w:rPr>
      </w:pPr>
    </w:p>
    <w:p w14:paraId="1F23F78D" w14:textId="3EF068B2" w:rsidR="005A7BFC" w:rsidRDefault="002125E3" w:rsidP="000176FC">
      <w:pPr>
        <w:ind w:left="-284" w:right="-341"/>
        <w:jc w:val="both"/>
        <w:rPr>
          <w:rFonts w:ascii="Arial" w:hAnsi="Arial" w:cs="Arial"/>
        </w:rPr>
      </w:pPr>
      <w:r>
        <w:rPr>
          <w:rFonts w:ascii="Arial" w:hAnsi="Arial" w:cs="Arial"/>
        </w:rPr>
        <w:t>M</w:t>
      </w:r>
      <w:r w:rsidR="009947FB">
        <w:rPr>
          <w:rFonts w:ascii="Arial" w:hAnsi="Arial" w:cs="Arial"/>
        </w:rPr>
        <w:t>ost</w:t>
      </w:r>
      <w:r w:rsidR="00F2345D">
        <w:rPr>
          <w:rFonts w:ascii="Arial" w:hAnsi="Arial" w:cs="Arial"/>
        </w:rPr>
        <w:t xml:space="preserve"> of the communities currently supported by WCLTP have adopted the </w:t>
      </w:r>
      <w:r w:rsidR="00260920">
        <w:rPr>
          <w:rFonts w:ascii="Arial" w:hAnsi="Arial" w:cs="Arial"/>
        </w:rPr>
        <w:t>partnership approach</w:t>
      </w:r>
      <w:r w:rsidR="009947FB">
        <w:rPr>
          <w:rFonts w:ascii="Arial" w:hAnsi="Arial" w:cs="Arial"/>
        </w:rPr>
        <w:t xml:space="preserve">. </w:t>
      </w:r>
      <w:r w:rsidR="004B4EBF">
        <w:rPr>
          <w:rFonts w:ascii="Arial" w:hAnsi="Arial" w:cs="Arial"/>
        </w:rPr>
        <w:t>If entering into a</w:t>
      </w:r>
      <w:r w:rsidR="000D27FF">
        <w:rPr>
          <w:rFonts w:ascii="Arial" w:hAnsi="Arial" w:cs="Arial"/>
        </w:rPr>
        <w:t xml:space="preserve"> partnershi</w:t>
      </w:r>
      <w:r w:rsidR="00551CAF">
        <w:rPr>
          <w:rFonts w:ascii="Arial" w:hAnsi="Arial" w:cs="Arial"/>
        </w:rPr>
        <w:t xml:space="preserve">p, the </w:t>
      </w:r>
      <w:r w:rsidR="004E4064">
        <w:rPr>
          <w:rFonts w:ascii="Arial" w:hAnsi="Arial" w:cs="Arial"/>
        </w:rPr>
        <w:t xml:space="preserve">CLT </w:t>
      </w:r>
      <w:r w:rsidR="000176FC">
        <w:rPr>
          <w:rFonts w:ascii="Arial" w:hAnsi="Arial" w:cs="Arial"/>
        </w:rPr>
        <w:t>becomes</w:t>
      </w:r>
      <w:r w:rsidR="004E4064">
        <w:rPr>
          <w:rFonts w:ascii="Arial" w:hAnsi="Arial" w:cs="Arial"/>
        </w:rPr>
        <w:t xml:space="preserve"> the freehold land</w:t>
      </w:r>
      <w:r w:rsidR="00551CAF">
        <w:rPr>
          <w:rFonts w:ascii="Arial" w:hAnsi="Arial" w:cs="Arial"/>
        </w:rPr>
        <w:t>owner and enter</w:t>
      </w:r>
      <w:r w:rsidR="000176FC">
        <w:rPr>
          <w:rFonts w:ascii="Arial" w:hAnsi="Arial" w:cs="Arial"/>
        </w:rPr>
        <w:t>s</w:t>
      </w:r>
      <w:r w:rsidR="00551CAF">
        <w:rPr>
          <w:rFonts w:ascii="Arial" w:hAnsi="Arial" w:cs="Arial"/>
        </w:rPr>
        <w:t xml:space="preserve"> into a long-term </w:t>
      </w:r>
      <w:r w:rsidR="004E4064">
        <w:rPr>
          <w:rFonts w:ascii="Arial" w:hAnsi="Arial" w:cs="Arial"/>
        </w:rPr>
        <w:t xml:space="preserve">(125-year) </w:t>
      </w:r>
      <w:r w:rsidR="00551CAF">
        <w:rPr>
          <w:rFonts w:ascii="Arial" w:hAnsi="Arial" w:cs="Arial"/>
        </w:rPr>
        <w:t xml:space="preserve">lease with </w:t>
      </w:r>
      <w:r w:rsidR="00272388">
        <w:rPr>
          <w:rFonts w:ascii="Arial" w:hAnsi="Arial" w:cs="Arial"/>
        </w:rPr>
        <w:t>the HA.</w:t>
      </w:r>
      <w:r w:rsidR="00082DF7">
        <w:rPr>
          <w:rFonts w:ascii="Arial" w:hAnsi="Arial" w:cs="Arial"/>
        </w:rPr>
        <w:t xml:space="preserve"> </w:t>
      </w:r>
      <w:r w:rsidR="00272388">
        <w:rPr>
          <w:rFonts w:ascii="Arial" w:hAnsi="Arial" w:cs="Arial"/>
        </w:rPr>
        <w:t xml:space="preserve">The </w:t>
      </w:r>
      <w:r w:rsidR="00520EE1">
        <w:rPr>
          <w:rFonts w:ascii="Arial" w:hAnsi="Arial" w:cs="Arial"/>
        </w:rPr>
        <w:t>HA</w:t>
      </w:r>
      <w:r w:rsidR="00551CAF">
        <w:rPr>
          <w:rFonts w:ascii="Arial" w:hAnsi="Arial" w:cs="Arial"/>
        </w:rPr>
        <w:t xml:space="preserve"> take</w:t>
      </w:r>
      <w:r w:rsidR="000176FC">
        <w:rPr>
          <w:rFonts w:ascii="Arial" w:hAnsi="Arial" w:cs="Arial"/>
        </w:rPr>
        <w:t>s</w:t>
      </w:r>
      <w:r w:rsidR="00551CAF">
        <w:rPr>
          <w:rFonts w:ascii="Arial" w:hAnsi="Arial" w:cs="Arial"/>
        </w:rPr>
        <w:t xml:space="preserve"> all the risks </w:t>
      </w:r>
      <w:r w:rsidR="004049B9">
        <w:rPr>
          <w:rFonts w:ascii="Arial" w:hAnsi="Arial" w:cs="Arial"/>
        </w:rPr>
        <w:t xml:space="preserve">and responsibilities </w:t>
      </w:r>
      <w:r w:rsidR="00551CAF">
        <w:rPr>
          <w:rFonts w:ascii="Arial" w:hAnsi="Arial" w:cs="Arial"/>
        </w:rPr>
        <w:lastRenderedPageBreak/>
        <w:t xml:space="preserve">involved in </w:t>
      </w:r>
      <w:r w:rsidR="004049B9">
        <w:rPr>
          <w:rFonts w:ascii="Arial" w:hAnsi="Arial" w:cs="Arial"/>
        </w:rPr>
        <w:t>developing, financing and managing</w:t>
      </w:r>
      <w:r w:rsidR="004E4064">
        <w:rPr>
          <w:rFonts w:ascii="Arial" w:hAnsi="Arial" w:cs="Arial"/>
        </w:rPr>
        <w:t xml:space="preserve"> </w:t>
      </w:r>
      <w:r w:rsidR="00551CAF">
        <w:rPr>
          <w:rFonts w:ascii="Arial" w:hAnsi="Arial" w:cs="Arial"/>
        </w:rPr>
        <w:t>the scheme.</w:t>
      </w:r>
      <w:r w:rsidR="00DF55F6">
        <w:rPr>
          <w:rFonts w:ascii="Arial" w:hAnsi="Arial" w:cs="Arial"/>
        </w:rPr>
        <w:t xml:space="preserve"> </w:t>
      </w:r>
      <w:r w:rsidR="004049B9">
        <w:rPr>
          <w:rFonts w:ascii="Arial" w:hAnsi="Arial" w:cs="Arial"/>
        </w:rPr>
        <w:t xml:space="preserve">The CLT </w:t>
      </w:r>
      <w:r w:rsidR="000176FC">
        <w:rPr>
          <w:rFonts w:ascii="Arial" w:hAnsi="Arial" w:cs="Arial"/>
        </w:rPr>
        <w:t>does</w:t>
      </w:r>
      <w:r w:rsidR="004049B9">
        <w:rPr>
          <w:rFonts w:ascii="Arial" w:hAnsi="Arial" w:cs="Arial"/>
        </w:rPr>
        <w:t xml:space="preserve"> not have any onerous responsibilities </w:t>
      </w:r>
      <w:r w:rsidR="00C5226F">
        <w:rPr>
          <w:rFonts w:ascii="Arial" w:hAnsi="Arial" w:cs="Arial"/>
        </w:rPr>
        <w:t xml:space="preserve">(such as </w:t>
      </w:r>
      <w:r w:rsidR="00B67C32">
        <w:rPr>
          <w:rFonts w:ascii="Arial" w:hAnsi="Arial" w:cs="Arial"/>
        </w:rPr>
        <w:t>appointing</w:t>
      </w:r>
      <w:r w:rsidR="00C5226F">
        <w:rPr>
          <w:rFonts w:ascii="Arial" w:hAnsi="Arial" w:cs="Arial"/>
        </w:rPr>
        <w:t xml:space="preserve"> builders or raising finance) </w:t>
      </w:r>
      <w:r w:rsidR="006D4780">
        <w:rPr>
          <w:rFonts w:ascii="Arial" w:hAnsi="Arial" w:cs="Arial"/>
        </w:rPr>
        <w:t>but lead</w:t>
      </w:r>
      <w:r w:rsidR="000176FC">
        <w:rPr>
          <w:rFonts w:ascii="Arial" w:hAnsi="Arial" w:cs="Arial"/>
        </w:rPr>
        <w:t>s</w:t>
      </w:r>
      <w:r w:rsidR="006D4780">
        <w:rPr>
          <w:rFonts w:ascii="Arial" w:hAnsi="Arial" w:cs="Arial"/>
        </w:rPr>
        <w:t xml:space="preserve"> on the search for a site, </w:t>
      </w:r>
      <w:r w:rsidR="00E832B9">
        <w:rPr>
          <w:rFonts w:ascii="Arial" w:hAnsi="Arial" w:cs="Arial"/>
        </w:rPr>
        <w:t>agree</w:t>
      </w:r>
      <w:r w:rsidR="000176FC">
        <w:rPr>
          <w:rFonts w:ascii="Arial" w:hAnsi="Arial" w:cs="Arial"/>
        </w:rPr>
        <w:t>s</w:t>
      </w:r>
      <w:r w:rsidR="00E832B9">
        <w:rPr>
          <w:rFonts w:ascii="Arial" w:hAnsi="Arial" w:cs="Arial"/>
        </w:rPr>
        <w:t xml:space="preserve"> the number of homes to be built</w:t>
      </w:r>
      <w:r w:rsidR="000176FC">
        <w:rPr>
          <w:rFonts w:ascii="Arial" w:hAnsi="Arial" w:cs="Arial"/>
        </w:rPr>
        <w:t xml:space="preserve">, </w:t>
      </w:r>
      <w:r w:rsidR="006D4780">
        <w:rPr>
          <w:rFonts w:ascii="Arial" w:hAnsi="Arial" w:cs="Arial"/>
        </w:rPr>
        <w:t>consult</w:t>
      </w:r>
      <w:r w:rsidR="000176FC">
        <w:rPr>
          <w:rFonts w:ascii="Arial" w:hAnsi="Arial" w:cs="Arial"/>
        </w:rPr>
        <w:t>s</w:t>
      </w:r>
      <w:r w:rsidR="006D4780">
        <w:rPr>
          <w:rFonts w:ascii="Arial" w:hAnsi="Arial" w:cs="Arial"/>
        </w:rPr>
        <w:t xml:space="preserve"> with the wider community, </w:t>
      </w:r>
      <w:r w:rsidR="00082DF7">
        <w:rPr>
          <w:rFonts w:ascii="Arial" w:hAnsi="Arial" w:cs="Arial"/>
        </w:rPr>
        <w:t>commission</w:t>
      </w:r>
      <w:r w:rsidR="000176FC">
        <w:rPr>
          <w:rFonts w:ascii="Arial" w:hAnsi="Arial" w:cs="Arial"/>
        </w:rPr>
        <w:t>s</w:t>
      </w:r>
      <w:r w:rsidR="00082DF7">
        <w:rPr>
          <w:rFonts w:ascii="Arial" w:hAnsi="Arial" w:cs="Arial"/>
        </w:rPr>
        <w:t xml:space="preserve"> professional advisers </w:t>
      </w:r>
      <w:r w:rsidR="000176FC">
        <w:rPr>
          <w:rFonts w:ascii="Arial" w:hAnsi="Arial" w:cs="Arial"/>
        </w:rPr>
        <w:t>to</w:t>
      </w:r>
      <w:r w:rsidR="00082DF7">
        <w:rPr>
          <w:rFonts w:ascii="Arial" w:hAnsi="Arial" w:cs="Arial"/>
        </w:rPr>
        <w:t xml:space="preserve"> </w:t>
      </w:r>
      <w:r w:rsidR="004C17DE">
        <w:rPr>
          <w:rFonts w:ascii="Arial" w:hAnsi="Arial" w:cs="Arial"/>
        </w:rPr>
        <w:t>prepare a planning application</w:t>
      </w:r>
      <w:r w:rsidR="000176FC">
        <w:rPr>
          <w:rFonts w:ascii="Arial" w:hAnsi="Arial" w:cs="Arial"/>
        </w:rPr>
        <w:t xml:space="preserve">, signs-off the criteria for allocating the homes to local people, and </w:t>
      </w:r>
      <w:r w:rsidR="00E832B9">
        <w:rPr>
          <w:rFonts w:ascii="Arial" w:hAnsi="Arial" w:cs="Arial"/>
        </w:rPr>
        <w:t>select</w:t>
      </w:r>
      <w:r w:rsidR="000176FC">
        <w:rPr>
          <w:rFonts w:ascii="Arial" w:hAnsi="Arial" w:cs="Arial"/>
        </w:rPr>
        <w:t>s</w:t>
      </w:r>
      <w:r w:rsidR="00E832B9">
        <w:rPr>
          <w:rFonts w:ascii="Arial" w:hAnsi="Arial" w:cs="Arial"/>
        </w:rPr>
        <w:t xml:space="preserve"> a suitable HA</w:t>
      </w:r>
      <w:r w:rsidR="000176FC">
        <w:rPr>
          <w:rFonts w:ascii="Arial" w:hAnsi="Arial" w:cs="Arial"/>
        </w:rPr>
        <w:t xml:space="preserve">-partner. It also becomes </w:t>
      </w:r>
      <w:r w:rsidR="007C00DE">
        <w:rPr>
          <w:rFonts w:ascii="Arial" w:hAnsi="Arial" w:cs="Arial"/>
        </w:rPr>
        <w:t xml:space="preserve">a party to </w:t>
      </w:r>
      <w:r w:rsidR="004B4EBF">
        <w:rPr>
          <w:rFonts w:ascii="Arial" w:hAnsi="Arial" w:cs="Arial"/>
        </w:rPr>
        <w:t>any planning agreement governing</w:t>
      </w:r>
      <w:r w:rsidR="007C00DE">
        <w:rPr>
          <w:rFonts w:ascii="Arial" w:hAnsi="Arial" w:cs="Arial"/>
        </w:rPr>
        <w:t xml:space="preserve"> the allo</w:t>
      </w:r>
      <w:r w:rsidR="004B4EBF">
        <w:rPr>
          <w:rFonts w:ascii="Arial" w:hAnsi="Arial" w:cs="Arial"/>
        </w:rPr>
        <w:t>cation of homes to local people</w:t>
      </w:r>
      <w:r w:rsidR="000176FC">
        <w:rPr>
          <w:rFonts w:ascii="Arial" w:hAnsi="Arial" w:cs="Arial"/>
        </w:rPr>
        <w:t xml:space="preserve"> </w:t>
      </w:r>
      <w:r w:rsidR="004049B9">
        <w:rPr>
          <w:rFonts w:ascii="Arial" w:hAnsi="Arial" w:cs="Arial"/>
        </w:rPr>
        <w:t xml:space="preserve">and </w:t>
      </w:r>
      <w:r w:rsidR="0001786A">
        <w:rPr>
          <w:rFonts w:ascii="Arial" w:hAnsi="Arial" w:cs="Arial"/>
        </w:rPr>
        <w:t>verify the stated local connection of potential residents</w:t>
      </w:r>
      <w:r w:rsidR="004049B9">
        <w:rPr>
          <w:rFonts w:ascii="Arial" w:hAnsi="Arial" w:cs="Arial"/>
        </w:rPr>
        <w:t xml:space="preserve">. </w:t>
      </w:r>
      <w:r w:rsidR="009947FB">
        <w:rPr>
          <w:rFonts w:ascii="Arial" w:hAnsi="Arial" w:cs="Arial"/>
        </w:rPr>
        <w:t xml:space="preserve">The CLT receives index-linked ground rents from the HA, equivalent to £4/week/home or just over £2,000 per year for, say, 10 affordable properties. </w:t>
      </w:r>
      <w:r w:rsidR="00850E4F">
        <w:rPr>
          <w:rFonts w:ascii="Arial" w:hAnsi="Arial" w:cs="Arial"/>
        </w:rPr>
        <w:t>The CLT may</w:t>
      </w:r>
      <w:r w:rsidR="00E430D9">
        <w:rPr>
          <w:rFonts w:ascii="Arial" w:hAnsi="Arial" w:cs="Arial"/>
        </w:rPr>
        <w:t xml:space="preserve"> al</w:t>
      </w:r>
      <w:r w:rsidR="004E4064">
        <w:rPr>
          <w:rFonts w:ascii="Arial" w:hAnsi="Arial" w:cs="Arial"/>
        </w:rPr>
        <w:t xml:space="preserve">so have an option to buy </w:t>
      </w:r>
      <w:r w:rsidR="00272388">
        <w:rPr>
          <w:rFonts w:ascii="Arial" w:hAnsi="Arial" w:cs="Arial"/>
        </w:rPr>
        <w:t xml:space="preserve">the </w:t>
      </w:r>
      <w:r w:rsidR="00520EE1">
        <w:rPr>
          <w:rFonts w:ascii="Arial" w:hAnsi="Arial" w:cs="Arial"/>
        </w:rPr>
        <w:t xml:space="preserve">HA </w:t>
      </w:r>
      <w:r w:rsidR="004E4064">
        <w:rPr>
          <w:rFonts w:ascii="Arial" w:hAnsi="Arial" w:cs="Arial"/>
        </w:rPr>
        <w:t xml:space="preserve">out of its lease </w:t>
      </w:r>
      <w:r w:rsidR="00E430D9">
        <w:rPr>
          <w:rFonts w:ascii="Arial" w:hAnsi="Arial" w:cs="Arial"/>
        </w:rPr>
        <w:t xml:space="preserve">at some point in the future; for </w:t>
      </w:r>
      <w:r w:rsidR="00E832B9">
        <w:rPr>
          <w:rFonts w:ascii="Arial" w:hAnsi="Arial" w:cs="Arial"/>
        </w:rPr>
        <w:t>instance,</w:t>
      </w:r>
      <w:r w:rsidR="00E430D9">
        <w:rPr>
          <w:rFonts w:ascii="Arial" w:hAnsi="Arial" w:cs="Arial"/>
        </w:rPr>
        <w:t xml:space="preserve"> if it </w:t>
      </w:r>
      <w:r w:rsidR="005A7BFC">
        <w:rPr>
          <w:rFonts w:ascii="Arial" w:hAnsi="Arial" w:cs="Arial"/>
        </w:rPr>
        <w:t>wished</w:t>
      </w:r>
      <w:r w:rsidR="00E430D9">
        <w:rPr>
          <w:rFonts w:ascii="Arial" w:hAnsi="Arial" w:cs="Arial"/>
        </w:rPr>
        <w:t xml:space="preserve"> to benefit from the full rental income and could raise the </w:t>
      </w:r>
      <w:r w:rsidR="004E4064">
        <w:rPr>
          <w:rFonts w:ascii="Arial" w:hAnsi="Arial" w:cs="Arial"/>
        </w:rPr>
        <w:t xml:space="preserve">necessary </w:t>
      </w:r>
      <w:r w:rsidR="00E430D9">
        <w:rPr>
          <w:rFonts w:ascii="Arial" w:hAnsi="Arial" w:cs="Arial"/>
        </w:rPr>
        <w:t xml:space="preserve">funds. </w:t>
      </w:r>
    </w:p>
    <w:p w14:paraId="1F23F78E" w14:textId="77777777" w:rsidR="004049B9" w:rsidRDefault="004049B9" w:rsidP="00793155">
      <w:pPr>
        <w:ind w:right="-341"/>
        <w:jc w:val="both"/>
        <w:rPr>
          <w:rFonts w:ascii="Arial" w:hAnsi="Arial" w:cs="Arial"/>
        </w:rPr>
      </w:pPr>
    </w:p>
    <w:p w14:paraId="5A55E585" w14:textId="6A952072" w:rsidR="00473B37" w:rsidRPr="004B4EBF" w:rsidRDefault="004049B9" w:rsidP="001C3A96">
      <w:pPr>
        <w:ind w:left="-284" w:right="-341"/>
        <w:jc w:val="both"/>
        <w:rPr>
          <w:rFonts w:ascii="Arial" w:hAnsi="Arial" w:cs="Arial"/>
          <w:b/>
        </w:rPr>
      </w:pPr>
      <w:r w:rsidRPr="004049B9">
        <w:rPr>
          <w:rFonts w:ascii="Arial" w:hAnsi="Arial" w:cs="Arial"/>
          <w:b/>
        </w:rPr>
        <w:t xml:space="preserve">Costs </w:t>
      </w:r>
      <w:r w:rsidR="00613321">
        <w:rPr>
          <w:rFonts w:ascii="Arial" w:hAnsi="Arial" w:cs="Arial"/>
          <w:b/>
        </w:rPr>
        <w:t>to the CLT</w:t>
      </w:r>
    </w:p>
    <w:p w14:paraId="2C046AD5" w14:textId="20489BAD" w:rsidR="000D2B04" w:rsidRDefault="00082DF7" w:rsidP="001C3A96">
      <w:pPr>
        <w:ind w:left="-284" w:right="-341"/>
        <w:jc w:val="both"/>
        <w:rPr>
          <w:rFonts w:ascii="Arial" w:hAnsi="Arial" w:cs="Arial"/>
        </w:rPr>
      </w:pPr>
      <w:r>
        <w:rPr>
          <w:rFonts w:ascii="Arial" w:hAnsi="Arial" w:cs="Arial"/>
        </w:rPr>
        <w:t xml:space="preserve">Irrespective of whether a community takes the partnership or standalone approach, grants are available to meet the costs of incorporation, legal services and the professional advice involved in commissioning architects etc to carry our feasibility work and make a planning applications. </w:t>
      </w:r>
    </w:p>
    <w:p w14:paraId="2B31B0EC" w14:textId="77777777" w:rsidR="000176FC" w:rsidRDefault="000176FC" w:rsidP="001C3A96">
      <w:pPr>
        <w:ind w:left="-284" w:right="-341"/>
        <w:jc w:val="both"/>
        <w:rPr>
          <w:rFonts w:ascii="Arial" w:hAnsi="Arial" w:cs="Arial"/>
        </w:rPr>
      </w:pPr>
    </w:p>
    <w:p w14:paraId="091570D7" w14:textId="0B2D58B2" w:rsidR="000176FC" w:rsidRDefault="000176FC" w:rsidP="00C70E6D">
      <w:pPr>
        <w:ind w:left="-284" w:right="-341"/>
        <w:jc w:val="both"/>
        <w:rPr>
          <w:rFonts w:ascii="Arial" w:hAnsi="Arial" w:cs="Arial"/>
        </w:rPr>
      </w:pPr>
      <w:r>
        <w:rPr>
          <w:rFonts w:ascii="Arial" w:hAnsi="Arial" w:cs="Arial"/>
        </w:rPr>
        <w:t xml:space="preserve">Regarding the cost of </w:t>
      </w:r>
      <w:r w:rsidR="009947FB">
        <w:rPr>
          <w:rFonts w:ascii="Arial" w:hAnsi="Arial" w:cs="Arial"/>
        </w:rPr>
        <w:t>WCLTP’s</w:t>
      </w:r>
      <w:r>
        <w:rPr>
          <w:rFonts w:ascii="Arial" w:hAnsi="Arial" w:cs="Arial"/>
        </w:rPr>
        <w:t xml:space="preserve"> support, </w:t>
      </w:r>
      <w:r w:rsidR="00C70E6D">
        <w:rPr>
          <w:rFonts w:ascii="Arial" w:hAnsi="Arial" w:cs="Arial"/>
        </w:rPr>
        <w:t>w</w:t>
      </w:r>
      <w:r>
        <w:rPr>
          <w:rFonts w:ascii="Arial" w:hAnsi="Arial" w:cs="Arial"/>
        </w:rPr>
        <w:t xml:space="preserve">e are currently creating a new programme in response to </w:t>
      </w:r>
      <w:r w:rsidR="00C70E6D">
        <w:rPr>
          <w:rFonts w:ascii="Arial" w:hAnsi="Arial" w:cs="Arial"/>
        </w:rPr>
        <w:t xml:space="preserve">increasing </w:t>
      </w:r>
      <w:r>
        <w:rPr>
          <w:rFonts w:ascii="Arial" w:hAnsi="Arial" w:cs="Arial"/>
        </w:rPr>
        <w:t>demand from community groups in Devon, Somerset and Dorset. The cost of our support for each project in th</w:t>
      </w:r>
      <w:r w:rsidR="00C70E6D">
        <w:rPr>
          <w:rFonts w:ascii="Arial" w:hAnsi="Arial" w:cs="Arial"/>
        </w:rPr>
        <w:t>is</w:t>
      </w:r>
      <w:r>
        <w:rPr>
          <w:rFonts w:ascii="Arial" w:hAnsi="Arial" w:cs="Arial"/>
        </w:rPr>
        <w:t xml:space="preserve"> new programme will need to be met by grants supplied either a local authority partner or by Homes England (the Government agency for funding affordable housing in England.) </w:t>
      </w:r>
      <w:r w:rsidRPr="00793155">
        <w:rPr>
          <w:rFonts w:ascii="Arial" w:hAnsi="Arial" w:cs="Arial"/>
        </w:rPr>
        <w:t xml:space="preserve">As a condition of </w:t>
      </w:r>
      <w:r>
        <w:rPr>
          <w:rFonts w:ascii="Arial" w:hAnsi="Arial" w:cs="Arial"/>
        </w:rPr>
        <w:t>such funding</w:t>
      </w:r>
      <w:r w:rsidRPr="00793155">
        <w:rPr>
          <w:rFonts w:ascii="Arial" w:hAnsi="Arial" w:cs="Arial"/>
        </w:rPr>
        <w:t xml:space="preserve">, WCLTP </w:t>
      </w:r>
      <w:r>
        <w:rPr>
          <w:rFonts w:ascii="Arial" w:hAnsi="Arial" w:cs="Arial"/>
        </w:rPr>
        <w:t xml:space="preserve">is expected to </w:t>
      </w:r>
      <w:r w:rsidR="00C70E6D">
        <w:rPr>
          <w:rFonts w:ascii="Arial" w:hAnsi="Arial" w:cs="Arial"/>
        </w:rPr>
        <w:t>generate an income</w:t>
      </w:r>
      <w:r w:rsidRPr="00793155">
        <w:rPr>
          <w:rFonts w:ascii="Arial" w:hAnsi="Arial" w:cs="Arial"/>
        </w:rPr>
        <w:t xml:space="preserve"> from successful projects </w:t>
      </w:r>
      <w:r>
        <w:rPr>
          <w:rFonts w:ascii="Arial" w:hAnsi="Arial" w:cs="Arial"/>
        </w:rPr>
        <w:t>in order to enable future projects to be supported without grant</w:t>
      </w:r>
      <w:r w:rsidRPr="00793155">
        <w:rPr>
          <w:rFonts w:ascii="Arial" w:hAnsi="Arial" w:cs="Arial"/>
        </w:rPr>
        <w:t xml:space="preserve">. Where projects are procured through partnerships, cost recovery is through the HA (as the </w:t>
      </w:r>
      <w:r>
        <w:rPr>
          <w:rFonts w:ascii="Arial" w:hAnsi="Arial" w:cs="Arial"/>
        </w:rPr>
        <w:t>party with the capital funding) at the rate of £3,000+VAT per home. For projects led by a standalone CLT, cost recovery is through the CLT</w:t>
      </w:r>
      <w:r w:rsidR="00C70E6D">
        <w:rPr>
          <w:rFonts w:ascii="Arial" w:hAnsi="Arial" w:cs="Arial"/>
        </w:rPr>
        <w:t>, capitalised as part of the development finance</w:t>
      </w:r>
      <w:r>
        <w:rPr>
          <w:rFonts w:ascii="Arial" w:hAnsi="Arial" w:cs="Arial"/>
        </w:rPr>
        <w:t>.</w:t>
      </w:r>
      <w:r w:rsidR="00C70E6D">
        <w:rPr>
          <w:rFonts w:ascii="Arial" w:hAnsi="Arial" w:cs="Arial"/>
        </w:rPr>
        <w:t xml:space="preserve"> </w:t>
      </w:r>
      <w:r>
        <w:rPr>
          <w:rFonts w:ascii="Arial" w:hAnsi="Arial" w:cs="Arial"/>
        </w:rPr>
        <w:t>Community groups can stop working on a CLT project and with the WCLTP at any point, and this would be reflected in any funding arrangement (so by securing funding there is no obligation on any community to progress a project if the community decide not to continue with this for any reason).</w:t>
      </w:r>
      <w:r w:rsidRPr="009675A7">
        <w:rPr>
          <w:rFonts w:ascii="Arial" w:hAnsi="Arial" w:cs="Arial"/>
        </w:rPr>
        <w:t xml:space="preserve"> </w:t>
      </w:r>
    </w:p>
    <w:p w14:paraId="1C88F29F" w14:textId="77777777" w:rsidR="001E5D8B" w:rsidRDefault="001E5D8B" w:rsidP="00C70E6D">
      <w:pPr>
        <w:ind w:left="-284" w:right="-341"/>
        <w:jc w:val="both"/>
        <w:rPr>
          <w:rFonts w:ascii="Arial" w:hAnsi="Arial" w:cs="Arial"/>
        </w:rPr>
      </w:pPr>
    </w:p>
    <w:p w14:paraId="4CD08F22" w14:textId="7D6FE3A6" w:rsidR="001E5D8B" w:rsidRPr="000D2B04" w:rsidRDefault="001E5D8B" w:rsidP="00C70E6D">
      <w:pPr>
        <w:ind w:left="-284" w:right="-341"/>
        <w:jc w:val="both"/>
        <w:rPr>
          <w:rFonts w:ascii="Arial" w:hAnsi="Arial" w:cs="Arial"/>
        </w:rPr>
      </w:pPr>
      <w:r>
        <w:rPr>
          <w:rFonts w:ascii="Arial" w:hAnsi="Arial" w:cs="Arial"/>
        </w:rPr>
        <w:t>A Newton St Cyres CLT could be established as an independent entity, or could be a project within Brampford Speke, Upton Pyne and Cowley CLT. Either way the WCLTP could provide a full level of support at the costs outlined above. This is because the model of support that the WCLTP provides is start to finish, and the amount of work involved in supporting each project is very unpredictable in the beginning. WCLTP advisers are happy to discuss all options with an emerging CLT steering group with no obligation in the first instance.</w:t>
      </w:r>
    </w:p>
    <w:p w14:paraId="00A62E7F" w14:textId="77777777" w:rsidR="000D2B04" w:rsidRDefault="000D2B04" w:rsidP="00793155">
      <w:pPr>
        <w:ind w:left="-284" w:right="-341"/>
        <w:jc w:val="both"/>
        <w:rPr>
          <w:rFonts w:ascii="Arial" w:hAnsi="Arial" w:cs="Arial"/>
          <w:b/>
        </w:rPr>
      </w:pPr>
    </w:p>
    <w:p w14:paraId="1F23F796" w14:textId="66938CCE" w:rsidR="007D7209" w:rsidRPr="00850E4F" w:rsidRDefault="007D7209" w:rsidP="00793155">
      <w:pPr>
        <w:ind w:left="-284" w:right="-341"/>
        <w:jc w:val="both"/>
        <w:rPr>
          <w:rFonts w:ascii="Arial" w:hAnsi="Arial" w:cs="Arial"/>
          <w:b/>
        </w:rPr>
      </w:pPr>
      <w:r w:rsidRPr="00585D8B">
        <w:rPr>
          <w:rFonts w:ascii="Arial" w:hAnsi="Arial" w:cs="Arial"/>
          <w:b/>
        </w:rPr>
        <w:t>Next Steps</w:t>
      </w:r>
    </w:p>
    <w:p w14:paraId="5F589E56" w14:textId="40C6972D" w:rsidR="004B4EBF" w:rsidRDefault="007D7209" w:rsidP="004B4EBF">
      <w:pPr>
        <w:ind w:left="-284" w:right="-341"/>
        <w:jc w:val="both"/>
        <w:rPr>
          <w:rFonts w:ascii="Arial" w:hAnsi="Arial" w:cs="Arial"/>
        </w:rPr>
      </w:pPr>
      <w:r w:rsidRPr="00585D8B">
        <w:rPr>
          <w:rFonts w:ascii="Arial" w:hAnsi="Arial" w:cs="Arial"/>
        </w:rPr>
        <w:t xml:space="preserve">The </w:t>
      </w:r>
      <w:r w:rsidR="00B67C32" w:rsidRPr="00585D8B">
        <w:rPr>
          <w:rFonts w:ascii="Arial" w:hAnsi="Arial" w:cs="Arial"/>
        </w:rPr>
        <w:t xml:space="preserve">suggested </w:t>
      </w:r>
      <w:r w:rsidRPr="00585D8B">
        <w:rPr>
          <w:rFonts w:ascii="Arial" w:hAnsi="Arial" w:cs="Arial"/>
        </w:rPr>
        <w:t>next steps are</w:t>
      </w:r>
      <w:r w:rsidR="00B67C32" w:rsidRPr="00585D8B">
        <w:rPr>
          <w:rFonts w:ascii="Arial" w:hAnsi="Arial" w:cs="Arial"/>
        </w:rPr>
        <w:t xml:space="preserve"> as follows</w:t>
      </w:r>
      <w:r w:rsidRPr="00585D8B">
        <w:rPr>
          <w:rFonts w:ascii="Arial" w:hAnsi="Arial" w:cs="Arial"/>
        </w:rPr>
        <w:t>:</w:t>
      </w:r>
    </w:p>
    <w:p w14:paraId="2089583B" w14:textId="47803919" w:rsidR="00850E4F" w:rsidRDefault="00850E4F" w:rsidP="00793155">
      <w:pPr>
        <w:numPr>
          <w:ilvl w:val="0"/>
          <w:numId w:val="12"/>
        </w:numPr>
        <w:ind w:left="0" w:right="-341" w:hanging="284"/>
        <w:jc w:val="both"/>
        <w:rPr>
          <w:rFonts w:ascii="Arial" w:hAnsi="Arial" w:cs="Arial"/>
        </w:rPr>
      </w:pPr>
      <w:r w:rsidRPr="00850E4F">
        <w:rPr>
          <w:rFonts w:ascii="Arial" w:hAnsi="Arial" w:cs="Arial"/>
        </w:rPr>
        <w:t xml:space="preserve">For </w:t>
      </w:r>
      <w:r w:rsidR="001E5D8B">
        <w:rPr>
          <w:rFonts w:ascii="Arial" w:hAnsi="Arial" w:cs="Arial"/>
        </w:rPr>
        <w:t>Newton St Cyres</w:t>
      </w:r>
      <w:r w:rsidR="00783AFB">
        <w:rPr>
          <w:rFonts w:ascii="Arial" w:hAnsi="Arial" w:cs="Arial"/>
        </w:rPr>
        <w:t xml:space="preserve"> Parish Council</w:t>
      </w:r>
      <w:r w:rsidR="00613321">
        <w:rPr>
          <w:rFonts w:ascii="Arial" w:hAnsi="Arial" w:cs="Arial"/>
        </w:rPr>
        <w:t xml:space="preserve"> to consider whether it supports the es</w:t>
      </w:r>
      <w:r w:rsidR="004C5A54">
        <w:rPr>
          <w:rFonts w:ascii="Arial" w:hAnsi="Arial" w:cs="Arial"/>
        </w:rPr>
        <w:t>t</w:t>
      </w:r>
      <w:r w:rsidR="00BC47E9">
        <w:rPr>
          <w:rFonts w:ascii="Arial" w:hAnsi="Arial" w:cs="Arial"/>
        </w:rPr>
        <w:t>ablish</w:t>
      </w:r>
      <w:r w:rsidR="001E5D8B">
        <w:rPr>
          <w:rFonts w:ascii="Arial" w:hAnsi="Arial" w:cs="Arial"/>
        </w:rPr>
        <w:t>ment of a CLT for Newton St Cyres</w:t>
      </w:r>
      <w:r w:rsidR="00613321">
        <w:rPr>
          <w:rFonts w:ascii="Arial" w:hAnsi="Arial" w:cs="Arial"/>
        </w:rPr>
        <w:t xml:space="preserve"> in principle.</w:t>
      </w:r>
    </w:p>
    <w:p w14:paraId="58931C54" w14:textId="7450ACF1" w:rsidR="000D2B04" w:rsidRPr="00783AFB" w:rsidRDefault="00783AFB" w:rsidP="004B4EBF">
      <w:pPr>
        <w:numPr>
          <w:ilvl w:val="0"/>
          <w:numId w:val="12"/>
        </w:numPr>
        <w:ind w:left="0" w:right="-341" w:hanging="284"/>
        <w:jc w:val="both"/>
        <w:rPr>
          <w:rFonts w:ascii="Arial" w:hAnsi="Arial" w:cs="Arial"/>
        </w:rPr>
      </w:pPr>
      <w:r>
        <w:rPr>
          <w:rFonts w:ascii="Arial" w:hAnsi="Arial" w:cs="Arial"/>
        </w:rPr>
        <w:t>If so, for the Parish Council</w:t>
      </w:r>
      <w:r w:rsidR="004C5A54">
        <w:rPr>
          <w:rFonts w:ascii="Arial" w:hAnsi="Arial" w:cs="Arial"/>
        </w:rPr>
        <w:t xml:space="preserve"> </w:t>
      </w:r>
      <w:r w:rsidR="00613321">
        <w:rPr>
          <w:rFonts w:ascii="Arial" w:hAnsi="Arial" w:cs="Arial"/>
        </w:rPr>
        <w:t>to host a public meeting to make the wider community aware of the CLT, to gather support and recruit volunteers for an initial steering group.</w:t>
      </w:r>
      <w:r w:rsidR="001E5D8B">
        <w:rPr>
          <w:rFonts w:ascii="Arial" w:hAnsi="Arial" w:cs="Arial"/>
        </w:rPr>
        <w:t xml:space="preserve"> This steering group can consider whether the CLT should be an independent legal entity set up to benefit Newton St Cyres, or be part of an expanded Brampford Speke, Upton Pyne and Cowley CLT (expanded to include a larger area of benefit) and the level of support required from the WCLTP.</w:t>
      </w:r>
    </w:p>
    <w:p w14:paraId="1F23F79B" w14:textId="06D42193" w:rsidR="002109A7" w:rsidRDefault="002109A7" w:rsidP="00793155">
      <w:pPr>
        <w:ind w:right="-341"/>
        <w:jc w:val="both"/>
        <w:rPr>
          <w:rFonts w:ascii="Arial" w:hAnsi="Arial" w:cs="Arial"/>
        </w:rPr>
      </w:pPr>
    </w:p>
    <w:p w14:paraId="1F23F79C" w14:textId="726565F3" w:rsidR="00793155" w:rsidRDefault="00A723D2" w:rsidP="009143D9">
      <w:pPr>
        <w:ind w:right="-341"/>
        <w:jc w:val="center"/>
        <w:rPr>
          <w:rFonts w:ascii="Arial" w:hAnsi="Arial" w:cs="Arial"/>
        </w:rPr>
      </w:pPr>
      <w:r>
        <w:rPr>
          <w:rFonts w:ascii="Arial" w:hAnsi="Arial" w:cs="Arial"/>
        </w:rPr>
        <w:t>Alison Ward</w:t>
      </w:r>
      <w:r w:rsidR="00783AFB">
        <w:rPr>
          <w:rFonts w:ascii="Arial" w:hAnsi="Arial" w:cs="Arial"/>
        </w:rPr>
        <w:t xml:space="preserve"> - </w:t>
      </w:r>
      <w:r w:rsidR="00BC47E9">
        <w:rPr>
          <w:rFonts w:ascii="Arial" w:hAnsi="Arial" w:cs="Arial"/>
        </w:rPr>
        <w:t>August</w:t>
      </w:r>
      <w:r w:rsidR="00613321">
        <w:rPr>
          <w:rFonts w:ascii="Arial" w:hAnsi="Arial" w:cs="Arial"/>
        </w:rPr>
        <w:t xml:space="preserve"> 2019</w:t>
      </w:r>
    </w:p>
    <w:p w14:paraId="1F23F79F" w14:textId="74145982" w:rsidR="002109A7" w:rsidRPr="00783AFB" w:rsidRDefault="00C70E6D" w:rsidP="00C70E6D">
      <w:pPr>
        <w:ind w:right="-341"/>
        <w:jc w:val="center"/>
        <w:rPr>
          <w:rFonts w:ascii="Arial" w:hAnsi="Arial" w:cs="Arial"/>
          <w:color w:val="0000FF"/>
          <w:u w:val="single"/>
        </w:rPr>
      </w:pPr>
      <w:r w:rsidRPr="00C70E6D">
        <w:rPr>
          <w:rStyle w:val="Hyperlink"/>
          <w:rFonts w:ascii="Arial" w:hAnsi="Arial" w:cs="Arial"/>
        </w:rPr>
        <w:lastRenderedPageBreak/>
        <w:t>https://wessexca.co.uk/community-led-housing/</w:t>
      </w:r>
    </w:p>
    <w:sectPr w:rsidR="002109A7" w:rsidRPr="00783AFB" w:rsidSect="00C70E6D">
      <w:pgSz w:w="11906" w:h="16838"/>
      <w:pgMar w:top="1276"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D5E97" w14:textId="77777777" w:rsidR="0099204B" w:rsidRDefault="0099204B" w:rsidP="009143D9">
      <w:r>
        <w:separator/>
      </w:r>
    </w:p>
  </w:endnote>
  <w:endnote w:type="continuationSeparator" w:id="0">
    <w:p w14:paraId="5311C9E7" w14:textId="77777777" w:rsidR="0099204B" w:rsidRDefault="0099204B" w:rsidP="00914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CE789" w14:textId="77777777" w:rsidR="0099204B" w:rsidRDefault="0099204B" w:rsidP="009143D9">
      <w:r>
        <w:separator/>
      </w:r>
    </w:p>
  </w:footnote>
  <w:footnote w:type="continuationSeparator" w:id="0">
    <w:p w14:paraId="1CBDC90F" w14:textId="77777777" w:rsidR="0099204B" w:rsidRDefault="0099204B" w:rsidP="009143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D3EC3"/>
    <w:multiLevelType w:val="hybridMultilevel"/>
    <w:tmpl w:val="ADAC476A"/>
    <w:lvl w:ilvl="0" w:tplc="3C24B378">
      <w:start w:val="1"/>
      <w:numFmt w:val="decimal"/>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1" w15:restartNumberingAfterBreak="0">
    <w:nsid w:val="0C3459AD"/>
    <w:multiLevelType w:val="hybridMultilevel"/>
    <w:tmpl w:val="1D968DA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 w15:restartNumberingAfterBreak="0">
    <w:nsid w:val="0E0518C3"/>
    <w:multiLevelType w:val="hybridMultilevel"/>
    <w:tmpl w:val="4C329A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01795C"/>
    <w:multiLevelType w:val="hybridMultilevel"/>
    <w:tmpl w:val="F0EC26BA"/>
    <w:lvl w:ilvl="0" w:tplc="279CF666">
      <w:start w:val="1"/>
      <w:numFmt w:val="lowerLetter"/>
      <w:lvlText w:val="%1)"/>
      <w:lvlJc w:val="left"/>
      <w:pPr>
        <w:ind w:left="540" w:hanging="360"/>
      </w:pPr>
      <w:rPr>
        <w:rFonts w:hint="default"/>
        <w:b/>
        <w:sz w:val="20"/>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4" w15:restartNumberingAfterBreak="0">
    <w:nsid w:val="226667C5"/>
    <w:multiLevelType w:val="hybridMultilevel"/>
    <w:tmpl w:val="82660E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5D1725"/>
    <w:multiLevelType w:val="hybridMultilevel"/>
    <w:tmpl w:val="4FEC9E3A"/>
    <w:lvl w:ilvl="0" w:tplc="9C32CFD2">
      <w:start w:val="1"/>
      <w:numFmt w:val="lowerLetter"/>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6" w15:restartNumberingAfterBreak="0">
    <w:nsid w:val="3FBE193B"/>
    <w:multiLevelType w:val="hybridMultilevel"/>
    <w:tmpl w:val="21287C7A"/>
    <w:lvl w:ilvl="0" w:tplc="0809000F">
      <w:start w:val="1"/>
      <w:numFmt w:val="decimal"/>
      <w:lvlText w:val="%1."/>
      <w:lvlJc w:val="left"/>
      <w:pPr>
        <w:ind w:left="1724" w:hanging="360"/>
      </w:pPr>
    </w:lvl>
    <w:lvl w:ilvl="1" w:tplc="08090019" w:tentative="1">
      <w:start w:val="1"/>
      <w:numFmt w:val="lowerLetter"/>
      <w:lvlText w:val="%2."/>
      <w:lvlJc w:val="left"/>
      <w:pPr>
        <w:ind w:left="2444" w:hanging="360"/>
      </w:pPr>
    </w:lvl>
    <w:lvl w:ilvl="2" w:tplc="0809001B" w:tentative="1">
      <w:start w:val="1"/>
      <w:numFmt w:val="lowerRoman"/>
      <w:lvlText w:val="%3."/>
      <w:lvlJc w:val="right"/>
      <w:pPr>
        <w:ind w:left="3164" w:hanging="180"/>
      </w:pPr>
    </w:lvl>
    <w:lvl w:ilvl="3" w:tplc="0809000F" w:tentative="1">
      <w:start w:val="1"/>
      <w:numFmt w:val="decimal"/>
      <w:lvlText w:val="%4."/>
      <w:lvlJc w:val="left"/>
      <w:pPr>
        <w:ind w:left="3884" w:hanging="360"/>
      </w:pPr>
    </w:lvl>
    <w:lvl w:ilvl="4" w:tplc="08090019" w:tentative="1">
      <w:start w:val="1"/>
      <w:numFmt w:val="lowerLetter"/>
      <w:lvlText w:val="%5."/>
      <w:lvlJc w:val="left"/>
      <w:pPr>
        <w:ind w:left="4604" w:hanging="360"/>
      </w:pPr>
    </w:lvl>
    <w:lvl w:ilvl="5" w:tplc="0809001B" w:tentative="1">
      <w:start w:val="1"/>
      <w:numFmt w:val="lowerRoman"/>
      <w:lvlText w:val="%6."/>
      <w:lvlJc w:val="right"/>
      <w:pPr>
        <w:ind w:left="5324" w:hanging="180"/>
      </w:pPr>
    </w:lvl>
    <w:lvl w:ilvl="6" w:tplc="0809000F" w:tentative="1">
      <w:start w:val="1"/>
      <w:numFmt w:val="decimal"/>
      <w:lvlText w:val="%7."/>
      <w:lvlJc w:val="left"/>
      <w:pPr>
        <w:ind w:left="6044" w:hanging="360"/>
      </w:pPr>
    </w:lvl>
    <w:lvl w:ilvl="7" w:tplc="08090019" w:tentative="1">
      <w:start w:val="1"/>
      <w:numFmt w:val="lowerLetter"/>
      <w:lvlText w:val="%8."/>
      <w:lvlJc w:val="left"/>
      <w:pPr>
        <w:ind w:left="6764" w:hanging="360"/>
      </w:pPr>
    </w:lvl>
    <w:lvl w:ilvl="8" w:tplc="0809001B" w:tentative="1">
      <w:start w:val="1"/>
      <w:numFmt w:val="lowerRoman"/>
      <w:lvlText w:val="%9."/>
      <w:lvlJc w:val="right"/>
      <w:pPr>
        <w:ind w:left="7484" w:hanging="180"/>
      </w:pPr>
    </w:lvl>
  </w:abstractNum>
  <w:abstractNum w:abstractNumId="7" w15:restartNumberingAfterBreak="0">
    <w:nsid w:val="49E47AC8"/>
    <w:multiLevelType w:val="hybridMultilevel"/>
    <w:tmpl w:val="4C98D8B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B4607FD"/>
    <w:multiLevelType w:val="hybridMultilevel"/>
    <w:tmpl w:val="FFC4B616"/>
    <w:lvl w:ilvl="0" w:tplc="6688E502">
      <w:start w:val="1"/>
      <w:numFmt w:val="decimal"/>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9" w15:restartNumberingAfterBreak="0">
    <w:nsid w:val="5B4D6BF2"/>
    <w:multiLevelType w:val="hybridMultilevel"/>
    <w:tmpl w:val="F7CCCE3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60487AAD"/>
    <w:multiLevelType w:val="hybridMultilevel"/>
    <w:tmpl w:val="762C01DC"/>
    <w:lvl w:ilvl="0" w:tplc="948C471E">
      <w:start w:val="1"/>
      <w:numFmt w:val="decimal"/>
      <w:lvlText w:val="%1."/>
      <w:lvlJc w:val="left"/>
      <w:pPr>
        <w:ind w:left="540" w:hanging="360"/>
      </w:pPr>
      <w:rPr>
        <w:rFonts w:hint="default"/>
        <w:b/>
        <w:color w:val="auto"/>
        <w:sz w:val="20"/>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11" w15:restartNumberingAfterBreak="0">
    <w:nsid w:val="7019365D"/>
    <w:multiLevelType w:val="multilevel"/>
    <w:tmpl w:val="A90A8A2E"/>
    <w:lvl w:ilvl="0">
      <w:start w:val="1"/>
      <w:numFmt w:val="decimal"/>
      <w:lvlText w:val="%1"/>
      <w:lvlJc w:val="left"/>
      <w:pPr>
        <w:ind w:left="765" w:hanging="765"/>
      </w:pPr>
      <w:rPr>
        <w:rFonts w:hint="default"/>
      </w:rPr>
    </w:lvl>
    <w:lvl w:ilvl="1">
      <w:start w:val="1"/>
      <w:numFmt w:val="decimal"/>
      <w:lvlText w:val="%1.%2"/>
      <w:lvlJc w:val="left"/>
      <w:pPr>
        <w:ind w:left="1440" w:hanging="765"/>
      </w:pPr>
      <w:rPr>
        <w:rFonts w:hint="default"/>
      </w:rPr>
    </w:lvl>
    <w:lvl w:ilvl="2">
      <w:start w:val="1"/>
      <w:numFmt w:val="decimal"/>
      <w:lvlText w:val="%1.%2.%3"/>
      <w:lvlJc w:val="left"/>
      <w:pPr>
        <w:ind w:left="1616" w:hanging="765"/>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200" w:hanging="1800"/>
      </w:pPr>
      <w:rPr>
        <w:rFonts w:hint="default"/>
      </w:rPr>
    </w:lvl>
  </w:abstractNum>
  <w:abstractNum w:abstractNumId="12" w15:restartNumberingAfterBreak="0">
    <w:nsid w:val="7DC53D0A"/>
    <w:multiLevelType w:val="hybridMultilevel"/>
    <w:tmpl w:val="BC769402"/>
    <w:lvl w:ilvl="0" w:tplc="BB7C13FA">
      <w:start w:val="1"/>
      <w:numFmt w:val="bullet"/>
      <w:lvlText w:val="•"/>
      <w:lvlJc w:val="left"/>
      <w:pPr>
        <w:tabs>
          <w:tab w:val="num" w:pos="720"/>
        </w:tabs>
        <w:ind w:left="720" w:hanging="360"/>
      </w:pPr>
      <w:rPr>
        <w:rFonts w:ascii="Arial" w:hAnsi="Arial" w:hint="default"/>
      </w:rPr>
    </w:lvl>
    <w:lvl w:ilvl="1" w:tplc="CFC2D39C" w:tentative="1">
      <w:start w:val="1"/>
      <w:numFmt w:val="bullet"/>
      <w:lvlText w:val="•"/>
      <w:lvlJc w:val="left"/>
      <w:pPr>
        <w:tabs>
          <w:tab w:val="num" w:pos="1440"/>
        </w:tabs>
        <w:ind w:left="1440" w:hanging="360"/>
      </w:pPr>
      <w:rPr>
        <w:rFonts w:ascii="Arial" w:hAnsi="Arial" w:hint="default"/>
      </w:rPr>
    </w:lvl>
    <w:lvl w:ilvl="2" w:tplc="C2D286B8" w:tentative="1">
      <w:start w:val="1"/>
      <w:numFmt w:val="bullet"/>
      <w:lvlText w:val="•"/>
      <w:lvlJc w:val="left"/>
      <w:pPr>
        <w:tabs>
          <w:tab w:val="num" w:pos="2160"/>
        </w:tabs>
        <w:ind w:left="2160" w:hanging="360"/>
      </w:pPr>
      <w:rPr>
        <w:rFonts w:ascii="Arial" w:hAnsi="Arial" w:hint="default"/>
      </w:rPr>
    </w:lvl>
    <w:lvl w:ilvl="3" w:tplc="C6C61EA2" w:tentative="1">
      <w:start w:val="1"/>
      <w:numFmt w:val="bullet"/>
      <w:lvlText w:val="•"/>
      <w:lvlJc w:val="left"/>
      <w:pPr>
        <w:tabs>
          <w:tab w:val="num" w:pos="2880"/>
        </w:tabs>
        <w:ind w:left="2880" w:hanging="360"/>
      </w:pPr>
      <w:rPr>
        <w:rFonts w:ascii="Arial" w:hAnsi="Arial" w:hint="default"/>
      </w:rPr>
    </w:lvl>
    <w:lvl w:ilvl="4" w:tplc="92DC7EB2" w:tentative="1">
      <w:start w:val="1"/>
      <w:numFmt w:val="bullet"/>
      <w:lvlText w:val="•"/>
      <w:lvlJc w:val="left"/>
      <w:pPr>
        <w:tabs>
          <w:tab w:val="num" w:pos="3600"/>
        </w:tabs>
        <w:ind w:left="3600" w:hanging="360"/>
      </w:pPr>
      <w:rPr>
        <w:rFonts w:ascii="Arial" w:hAnsi="Arial" w:hint="default"/>
      </w:rPr>
    </w:lvl>
    <w:lvl w:ilvl="5" w:tplc="F328C554" w:tentative="1">
      <w:start w:val="1"/>
      <w:numFmt w:val="bullet"/>
      <w:lvlText w:val="•"/>
      <w:lvlJc w:val="left"/>
      <w:pPr>
        <w:tabs>
          <w:tab w:val="num" w:pos="4320"/>
        </w:tabs>
        <w:ind w:left="4320" w:hanging="360"/>
      </w:pPr>
      <w:rPr>
        <w:rFonts w:ascii="Arial" w:hAnsi="Arial" w:hint="default"/>
      </w:rPr>
    </w:lvl>
    <w:lvl w:ilvl="6" w:tplc="D2CC9B6A" w:tentative="1">
      <w:start w:val="1"/>
      <w:numFmt w:val="bullet"/>
      <w:lvlText w:val="•"/>
      <w:lvlJc w:val="left"/>
      <w:pPr>
        <w:tabs>
          <w:tab w:val="num" w:pos="5040"/>
        </w:tabs>
        <w:ind w:left="5040" w:hanging="360"/>
      </w:pPr>
      <w:rPr>
        <w:rFonts w:ascii="Arial" w:hAnsi="Arial" w:hint="default"/>
      </w:rPr>
    </w:lvl>
    <w:lvl w:ilvl="7" w:tplc="CD12B052" w:tentative="1">
      <w:start w:val="1"/>
      <w:numFmt w:val="bullet"/>
      <w:lvlText w:val="•"/>
      <w:lvlJc w:val="left"/>
      <w:pPr>
        <w:tabs>
          <w:tab w:val="num" w:pos="5760"/>
        </w:tabs>
        <w:ind w:left="5760" w:hanging="360"/>
      </w:pPr>
      <w:rPr>
        <w:rFonts w:ascii="Arial" w:hAnsi="Arial" w:hint="default"/>
      </w:rPr>
    </w:lvl>
    <w:lvl w:ilvl="8" w:tplc="C3A2CF16"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0"/>
  </w:num>
  <w:num w:numId="3">
    <w:abstractNumId w:val="1"/>
  </w:num>
  <w:num w:numId="4">
    <w:abstractNumId w:val="0"/>
  </w:num>
  <w:num w:numId="5">
    <w:abstractNumId w:val="8"/>
  </w:num>
  <w:num w:numId="6">
    <w:abstractNumId w:val="3"/>
  </w:num>
  <w:num w:numId="7">
    <w:abstractNumId w:val="5"/>
  </w:num>
  <w:num w:numId="8">
    <w:abstractNumId w:val="9"/>
  </w:num>
  <w:num w:numId="9">
    <w:abstractNumId w:val="4"/>
  </w:num>
  <w:num w:numId="10">
    <w:abstractNumId w:val="6"/>
  </w:num>
  <w:num w:numId="11">
    <w:abstractNumId w:val="2"/>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42F"/>
    <w:rsid w:val="000030AD"/>
    <w:rsid w:val="000176FC"/>
    <w:rsid w:val="0001786A"/>
    <w:rsid w:val="0003042F"/>
    <w:rsid w:val="000335C9"/>
    <w:rsid w:val="000411BC"/>
    <w:rsid w:val="00042B36"/>
    <w:rsid w:val="00074155"/>
    <w:rsid w:val="00077C3F"/>
    <w:rsid w:val="000800BE"/>
    <w:rsid w:val="000811D5"/>
    <w:rsid w:val="00082DF7"/>
    <w:rsid w:val="000A28C5"/>
    <w:rsid w:val="000B2009"/>
    <w:rsid w:val="000B2833"/>
    <w:rsid w:val="000D27FF"/>
    <w:rsid w:val="000D2B04"/>
    <w:rsid w:val="001277FA"/>
    <w:rsid w:val="00127DFF"/>
    <w:rsid w:val="00167CAC"/>
    <w:rsid w:val="00170095"/>
    <w:rsid w:val="0017478C"/>
    <w:rsid w:val="00181AC4"/>
    <w:rsid w:val="00184075"/>
    <w:rsid w:val="001B3FB6"/>
    <w:rsid w:val="001C2372"/>
    <w:rsid w:val="001C2C78"/>
    <w:rsid w:val="001C3A96"/>
    <w:rsid w:val="001E5D8B"/>
    <w:rsid w:val="00202786"/>
    <w:rsid w:val="00204CC6"/>
    <w:rsid w:val="00207E6F"/>
    <w:rsid w:val="002109A7"/>
    <w:rsid w:val="002125E3"/>
    <w:rsid w:val="0022217B"/>
    <w:rsid w:val="002379F6"/>
    <w:rsid w:val="002436AD"/>
    <w:rsid w:val="0024688E"/>
    <w:rsid w:val="00260920"/>
    <w:rsid w:val="00261CB6"/>
    <w:rsid w:val="00272388"/>
    <w:rsid w:val="00296D66"/>
    <w:rsid w:val="002A32DD"/>
    <w:rsid w:val="002A52C5"/>
    <w:rsid w:val="002E21F7"/>
    <w:rsid w:val="002E5E85"/>
    <w:rsid w:val="002F42B1"/>
    <w:rsid w:val="00313DD8"/>
    <w:rsid w:val="003319E7"/>
    <w:rsid w:val="00341CBF"/>
    <w:rsid w:val="00347120"/>
    <w:rsid w:val="00353FB9"/>
    <w:rsid w:val="00356554"/>
    <w:rsid w:val="00356B94"/>
    <w:rsid w:val="00357419"/>
    <w:rsid w:val="003637B1"/>
    <w:rsid w:val="00392B58"/>
    <w:rsid w:val="00394EB7"/>
    <w:rsid w:val="00397B24"/>
    <w:rsid w:val="003A09BC"/>
    <w:rsid w:val="003D2014"/>
    <w:rsid w:val="003F265B"/>
    <w:rsid w:val="004049B9"/>
    <w:rsid w:val="0041184A"/>
    <w:rsid w:val="00424340"/>
    <w:rsid w:val="00427274"/>
    <w:rsid w:val="00440E10"/>
    <w:rsid w:val="0044172F"/>
    <w:rsid w:val="00467FC4"/>
    <w:rsid w:val="00470C9A"/>
    <w:rsid w:val="0047366C"/>
    <w:rsid w:val="00473B37"/>
    <w:rsid w:val="004837CD"/>
    <w:rsid w:val="004855BB"/>
    <w:rsid w:val="004931FE"/>
    <w:rsid w:val="00493535"/>
    <w:rsid w:val="004A3AD8"/>
    <w:rsid w:val="004B4EBF"/>
    <w:rsid w:val="004C17DE"/>
    <w:rsid w:val="004C5A54"/>
    <w:rsid w:val="004E4064"/>
    <w:rsid w:val="004E6636"/>
    <w:rsid w:val="00513470"/>
    <w:rsid w:val="005139A5"/>
    <w:rsid w:val="00514767"/>
    <w:rsid w:val="00520EE1"/>
    <w:rsid w:val="00522D9D"/>
    <w:rsid w:val="00523F5B"/>
    <w:rsid w:val="00535FA2"/>
    <w:rsid w:val="00541149"/>
    <w:rsid w:val="00545802"/>
    <w:rsid w:val="00546F83"/>
    <w:rsid w:val="00551CAF"/>
    <w:rsid w:val="00552C33"/>
    <w:rsid w:val="00552DB3"/>
    <w:rsid w:val="00555484"/>
    <w:rsid w:val="00585D8B"/>
    <w:rsid w:val="005A7BFC"/>
    <w:rsid w:val="005B501C"/>
    <w:rsid w:val="005C03A5"/>
    <w:rsid w:val="005D0192"/>
    <w:rsid w:val="005E483A"/>
    <w:rsid w:val="005E7813"/>
    <w:rsid w:val="005F2BBB"/>
    <w:rsid w:val="005F6988"/>
    <w:rsid w:val="006117BA"/>
    <w:rsid w:val="006117BB"/>
    <w:rsid w:val="00613321"/>
    <w:rsid w:val="00614408"/>
    <w:rsid w:val="00623392"/>
    <w:rsid w:val="00636102"/>
    <w:rsid w:val="00636CD7"/>
    <w:rsid w:val="00647795"/>
    <w:rsid w:val="00652167"/>
    <w:rsid w:val="00653CB1"/>
    <w:rsid w:val="00657B10"/>
    <w:rsid w:val="00665FF6"/>
    <w:rsid w:val="00680FEE"/>
    <w:rsid w:val="00683F75"/>
    <w:rsid w:val="00694E23"/>
    <w:rsid w:val="006A1C1F"/>
    <w:rsid w:val="006A3000"/>
    <w:rsid w:val="006C4589"/>
    <w:rsid w:val="006D4780"/>
    <w:rsid w:val="006F090E"/>
    <w:rsid w:val="006F7625"/>
    <w:rsid w:val="007043F5"/>
    <w:rsid w:val="007111AB"/>
    <w:rsid w:val="00712833"/>
    <w:rsid w:val="0071629E"/>
    <w:rsid w:val="00717A31"/>
    <w:rsid w:val="00752472"/>
    <w:rsid w:val="00753D74"/>
    <w:rsid w:val="0078263B"/>
    <w:rsid w:val="007831B3"/>
    <w:rsid w:val="00783AFB"/>
    <w:rsid w:val="00793155"/>
    <w:rsid w:val="007A3CC4"/>
    <w:rsid w:val="007B6E79"/>
    <w:rsid w:val="007C00DE"/>
    <w:rsid w:val="007D228D"/>
    <w:rsid w:val="007D7209"/>
    <w:rsid w:val="00800096"/>
    <w:rsid w:val="008025E9"/>
    <w:rsid w:val="00840EE5"/>
    <w:rsid w:val="0084546F"/>
    <w:rsid w:val="00846C71"/>
    <w:rsid w:val="00850E4F"/>
    <w:rsid w:val="008A1049"/>
    <w:rsid w:val="008B6BD4"/>
    <w:rsid w:val="008D1660"/>
    <w:rsid w:val="008D3F1D"/>
    <w:rsid w:val="008D4407"/>
    <w:rsid w:val="00904BCC"/>
    <w:rsid w:val="009066C3"/>
    <w:rsid w:val="00914333"/>
    <w:rsid w:val="009143D9"/>
    <w:rsid w:val="00936C3B"/>
    <w:rsid w:val="00936FFD"/>
    <w:rsid w:val="009406AB"/>
    <w:rsid w:val="009675A7"/>
    <w:rsid w:val="0099204B"/>
    <w:rsid w:val="009947FB"/>
    <w:rsid w:val="009B49C9"/>
    <w:rsid w:val="009D3F4B"/>
    <w:rsid w:val="009D451D"/>
    <w:rsid w:val="009D5134"/>
    <w:rsid w:val="009E5CC8"/>
    <w:rsid w:val="009F7814"/>
    <w:rsid w:val="00A05EB7"/>
    <w:rsid w:val="00A14E55"/>
    <w:rsid w:val="00A32859"/>
    <w:rsid w:val="00A723D2"/>
    <w:rsid w:val="00A72521"/>
    <w:rsid w:val="00A823CA"/>
    <w:rsid w:val="00AA25B1"/>
    <w:rsid w:val="00AB23AD"/>
    <w:rsid w:val="00AC494C"/>
    <w:rsid w:val="00AC7EF7"/>
    <w:rsid w:val="00AF1221"/>
    <w:rsid w:val="00B2005A"/>
    <w:rsid w:val="00B257FE"/>
    <w:rsid w:val="00B34593"/>
    <w:rsid w:val="00B352B6"/>
    <w:rsid w:val="00B37C0F"/>
    <w:rsid w:val="00B40EA1"/>
    <w:rsid w:val="00B67C32"/>
    <w:rsid w:val="00B93607"/>
    <w:rsid w:val="00BA1C65"/>
    <w:rsid w:val="00BA3A70"/>
    <w:rsid w:val="00BB40F1"/>
    <w:rsid w:val="00BB4416"/>
    <w:rsid w:val="00BC47E9"/>
    <w:rsid w:val="00BD74B7"/>
    <w:rsid w:val="00C016E1"/>
    <w:rsid w:val="00C23431"/>
    <w:rsid w:val="00C408F0"/>
    <w:rsid w:val="00C466A3"/>
    <w:rsid w:val="00C5226F"/>
    <w:rsid w:val="00C653FF"/>
    <w:rsid w:val="00C674AC"/>
    <w:rsid w:val="00C70E6D"/>
    <w:rsid w:val="00C9687D"/>
    <w:rsid w:val="00CA631C"/>
    <w:rsid w:val="00CB0FF0"/>
    <w:rsid w:val="00CD5B72"/>
    <w:rsid w:val="00CF1B04"/>
    <w:rsid w:val="00D1078E"/>
    <w:rsid w:val="00D3191C"/>
    <w:rsid w:val="00D57630"/>
    <w:rsid w:val="00DA535C"/>
    <w:rsid w:val="00DC0BF6"/>
    <w:rsid w:val="00DC52D3"/>
    <w:rsid w:val="00DD53DD"/>
    <w:rsid w:val="00DF4208"/>
    <w:rsid w:val="00DF55F6"/>
    <w:rsid w:val="00E25B0D"/>
    <w:rsid w:val="00E430D9"/>
    <w:rsid w:val="00E52E6B"/>
    <w:rsid w:val="00E832B9"/>
    <w:rsid w:val="00E86631"/>
    <w:rsid w:val="00F07C4D"/>
    <w:rsid w:val="00F21B43"/>
    <w:rsid w:val="00F2345D"/>
    <w:rsid w:val="00F40F7C"/>
    <w:rsid w:val="00F50A46"/>
    <w:rsid w:val="00F62A3F"/>
    <w:rsid w:val="00F81FDF"/>
    <w:rsid w:val="00F86773"/>
    <w:rsid w:val="00F978B1"/>
    <w:rsid w:val="00F97CBE"/>
    <w:rsid w:val="00FC7428"/>
    <w:rsid w:val="00FE690E"/>
    <w:rsid w:val="00FE6E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23F774"/>
  <w15:chartTrackingRefBased/>
  <w15:docId w15:val="{882F0EA9-8F52-41AF-873C-C6C211BFF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Keyboard" w:semiHidden="1" w:unhideWhenUsed="1"/>
    <w:lsdException w:name="HTML Preformatted" w:semiHidden="1" w:unhideWhenUsed="1"/>
    <w:lsdException w:name="HTML Samp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B36"/>
    <w:rPr>
      <w:sz w:val="24"/>
      <w:szCs w:val="24"/>
      <w:lang w:val="en-GB" w:eastAsia="en-GB"/>
    </w:rPr>
  </w:style>
  <w:style w:type="paragraph" w:styleId="Heading1">
    <w:name w:val="heading 1"/>
    <w:basedOn w:val="Normal"/>
    <w:next w:val="Normal"/>
    <w:link w:val="Heading1Char"/>
    <w:qFormat/>
    <w:rsid w:val="00DA535C"/>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0811D5"/>
    <w:rPr>
      <w:rFonts w:ascii="Tahoma" w:hAnsi="Tahoma" w:cs="Tahoma"/>
      <w:sz w:val="16"/>
      <w:szCs w:val="16"/>
    </w:rPr>
  </w:style>
  <w:style w:type="character" w:customStyle="1" w:styleId="BalloonTextChar">
    <w:name w:val="Balloon Text Char"/>
    <w:link w:val="BalloonText"/>
    <w:rsid w:val="000811D5"/>
    <w:rPr>
      <w:rFonts w:ascii="Tahoma" w:hAnsi="Tahoma" w:cs="Tahoma"/>
      <w:sz w:val="16"/>
      <w:szCs w:val="16"/>
    </w:rPr>
  </w:style>
  <w:style w:type="character" w:customStyle="1" w:styleId="apple-style-span">
    <w:name w:val="apple-style-span"/>
    <w:basedOn w:val="DefaultParagraphFont"/>
    <w:rsid w:val="00FE6E6C"/>
  </w:style>
  <w:style w:type="paragraph" w:styleId="ListParagraph">
    <w:name w:val="List Paragraph"/>
    <w:basedOn w:val="Normal"/>
    <w:uiPriority w:val="34"/>
    <w:qFormat/>
    <w:rsid w:val="001C2372"/>
    <w:pPr>
      <w:ind w:left="720"/>
    </w:pPr>
    <w:rPr>
      <w:lang w:eastAsia="en-US"/>
    </w:rPr>
  </w:style>
  <w:style w:type="character" w:customStyle="1" w:styleId="il">
    <w:name w:val="il"/>
    <w:basedOn w:val="DefaultParagraphFont"/>
    <w:rsid w:val="00B40EA1"/>
  </w:style>
  <w:style w:type="character" w:customStyle="1" w:styleId="apple-converted-space">
    <w:name w:val="apple-converted-space"/>
    <w:basedOn w:val="DefaultParagraphFont"/>
    <w:rsid w:val="00B40EA1"/>
  </w:style>
  <w:style w:type="character" w:styleId="Emphasis">
    <w:name w:val="Emphasis"/>
    <w:uiPriority w:val="20"/>
    <w:qFormat/>
    <w:rsid w:val="00207E6F"/>
    <w:rPr>
      <w:i/>
      <w:iCs/>
    </w:rPr>
  </w:style>
  <w:style w:type="character" w:styleId="Hyperlink">
    <w:name w:val="Hyperlink"/>
    <w:uiPriority w:val="99"/>
    <w:unhideWhenUsed/>
    <w:rsid w:val="002109A7"/>
    <w:rPr>
      <w:color w:val="0000FF"/>
      <w:u w:val="single"/>
    </w:rPr>
  </w:style>
  <w:style w:type="paragraph" w:styleId="FootnoteText">
    <w:name w:val="footnote text"/>
    <w:basedOn w:val="Normal"/>
    <w:link w:val="FootnoteTextChar"/>
    <w:rsid w:val="009143D9"/>
    <w:rPr>
      <w:sz w:val="20"/>
      <w:szCs w:val="20"/>
    </w:rPr>
  </w:style>
  <w:style w:type="character" w:customStyle="1" w:styleId="FootnoteTextChar">
    <w:name w:val="Footnote Text Char"/>
    <w:basedOn w:val="DefaultParagraphFont"/>
    <w:link w:val="FootnoteText"/>
    <w:rsid w:val="009143D9"/>
  </w:style>
  <w:style w:type="character" w:styleId="FootnoteReference">
    <w:name w:val="footnote reference"/>
    <w:rsid w:val="009143D9"/>
    <w:rPr>
      <w:vertAlign w:val="superscript"/>
    </w:rPr>
  </w:style>
  <w:style w:type="character" w:customStyle="1" w:styleId="Heading1Char">
    <w:name w:val="Heading 1 Char"/>
    <w:link w:val="Heading1"/>
    <w:rsid w:val="00DA535C"/>
    <w:rPr>
      <w:rFonts w:ascii="Calibri Light" w:eastAsia="Times New Roman" w:hAnsi="Calibri Light" w:cs="Times New Roman"/>
      <w:b/>
      <w:bCs/>
      <w:kern w:val="32"/>
      <w:sz w:val="32"/>
      <w:szCs w:val="32"/>
    </w:rPr>
  </w:style>
  <w:style w:type="character" w:customStyle="1" w:styleId="UnresolvedMention1">
    <w:name w:val="Unresolved Mention1"/>
    <w:basedOn w:val="DefaultParagraphFont"/>
    <w:uiPriority w:val="99"/>
    <w:semiHidden/>
    <w:unhideWhenUsed/>
    <w:rsid w:val="00C70E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34013">
      <w:bodyDiv w:val="1"/>
      <w:marLeft w:val="0"/>
      <w:marRight w:val="0"/>
      <w:marTop w:val="0"/>
      <w:marBottom w:val="0"/>
      <w:divBdr>
        <w:top w:val="none" w:sz="0" w:space="0" w:color="auto"/>
        <w:left w:val="none" w:sz="0" w:space="0" w:color="auto"/>
        <w:bottom w:val="none" w:sz="0" w:space="0" w:color="auto"/>
        <w:right w:val="none" w:sz="0" w:space="0" w:color="auto"/>
      </w:divBdr>
      <w:divsChild>
        <w:div w:id="85807839">
          <w:marLeft w:val="0"/>
          <w:marRight w:val="0"/>
          <w:marTop w:val="0"/>
          <w:marBottom w:val="0"/>
          <w:divBdr>
            <w:top w:val="none" w:sz="0" w:space="0" w:color="auto"/>
            <w:left w:val="none" w:sz="0" w:space="0" w:color="auto"/>
            <w:bottom w:val="none" w:sz="0" w:space="0" w:color="auto"/>
            <w:right w:val="none" w:sz="0" w:space="0" w:color="auto"/>
          </w:divBdr>
        </w:div>
        <w:div w:id="283775466">
          <w:marLeft w:val="0"/>
          <w:marRight w:val="0"/>
          <w:marTop w:val="0"/>
          <w:marBottom w:val="0"/>
          <w:divBdr>
            <w:top w:val="none" w:sz="0" w:space="0" w:color="auto"/>
            <w:left w:val="none" w:sz="0" w:space="0" w:color="auto"/>
            <w:bottom w:val="none" w:sz="0" w:space="0" w:color="auto"/>
            <w:right w:val="none" w:sz="0" w:space="0" w:color="auto"/>
          </w:divBdr>
        </w:div>
        <w:div w:id="355887355">
          <w:marLeft w:val="0"/>
          <w:marRight w:val="0"/>
          <w:marTop w:val="0"/>
          <w:marBottom w:val="0"/>
          <w:divBdr>
            <w:top w:val="none" w:sz="0" w:space="0" w:color="auto"/>
            <w:left w:val="none" w:sz="0" w:space="0" w:color="auto"/>
            <w:bottom w:val="none" w:sz="0" w:space="0" w:color="auto"/>
            <w:right w:val="none" w:sz="0" w:space="0" w:color="auto"/>
          </w:divBdr>
        </w:div>
        <w:div w:id="358632018">
          <w:marLeft w:val="0"/>
          <w:marRight w:val="0"/>
          <w:marTop w:val="0"/>
          <w:marBottom w:val="0"/>
          <w:divBdr>
            <w:top w:val="none" w:sz="0" w:space="0" w:color="auto"/>
            <w:left w:val="none" w:sz="0" w:space="0" w:color="auto"/>
            <w:bottom w:val="none" w:sz="0" w:space="0" w:color="auto"/>
            <w:right w:val="none" w:sz="0" w:space="0" w:color="auto"/>
          </w:divBdr>
        </w:div>
        <w:div w:id="414324548">
          <w:marLeft w:val="0"/>
          <w:marRight w:val="0"/>
          <w:marTop w:val="0"/>
          <w:marBottom w:val="0"/>
          <w:divBdr>
            <w:top w:val="none" w:sz="0" w:space="0" w:color="auto"/>
            <w:left w:val="none" w:sz="0" w:space="0" w:color="auto"/>
            <w:bottom w:val="none" w:sz="0" w:space="0" w:color="auto"/>
            <w:right w:val="none" w:sz="0" w:space="0" w:color="auto"/>
          </w:divBdr>
        </w:div>
        <w:div w:id="530344896">
          <w:marLeft w:val="0"/>
          <w:marRight w:val="0"/>
          <w:marTop w:val="0"/>
          <w:marBottom w:val="0"/>
          <w:divBdr>
            <w:top w:val="none" w:sz="0" w:space="0" w:color="auto"/>
            <w:left w:val="none" w:sz="0" w:space="0" w:color="auto"/>
            <w:bottom w:val="none" w:sz="0" w:space="0" w:color="auto"/>
            <w:right w:val="none" w:sz="0" w:space="0" w:color="auto"/>
          </w:divBdr>
        </w:div>
        <w:div w:id="573441723">
          <w:marLeft w:val="0"/>
          <w:marRight w:val="0"/>
          <w:marTop w:val="0"/>
          <w:marBottom w:val="0"/>
          <w:divBdr>
            <w:top w:val="none" w:sz="0" w:space="0" w:color="auto"/>
            <w:left w:val="none" w:sz="0" w:space="0" w:color="auto"/>
            <w:bottom w:val="none" w:sz="0" w:space="0" w:color="auto"/>
            <w:right w:val="none" w:sz="0" w:space="0" w:color="auto"/>
          </w:divBdr>
        </w:div>
        <w:div w:id="653799322">
          <w:marLeft w:val="0"/>
          <w:marRight w:val="0"/>
          <w:marTop w:val="0"/>
          <w:marBottom w:val="0"/>
          <w:divBdr>
            <w:top w:val="none" w:sz="0" w:space="0" w:color="auto"/>
            <w:left w:val="none" w:sz="0" w:space="0" w:color="auto"/>
            <w:bottom w:val="none" w:sz="0" w:space="0" w:color="auto"/>
            <w:right w:val="none" w:sz="0" w:space="0" w:color="auto"/>
          </w:divBdr>
        </w:div>
        <w:div w:id="682976875">
          <w:marLeft w:val="0"/>
          <w:marRight w:val="0"/>
          <w:marTop w:val="0"/>
          <w:marBottom w:val="0"/>
          <w:divBdr>
            <w:top w:val="none" w:sz="0" w:space="0" w:color="auto"/>
            <w:left w:val="none" w:sz="0" w:space="0" w:color="auto"/>
            <w:bottom w:val="none" w:sz="0" w:space="0" w:color="auto"/>
            <w:right w:val="none" w:sz="0" w:space="0" w:color="auto"/>
          </w:divBdr>
        </w:div>
        <w:div w:id="796294483">
          <w:marLeft w:val="0"/>
          <w:marRight w:val="0"/>
          <w:marTop w:val="0"/>
          <w:marBottom w:val="0"/>
          <w:divBdr>
            <w:top w:val="none" w:sz="0" w:space="0" w:color="auto"/>
            <w:left w:val="none" w:sz="0" w:space="0" w:color="auto"/>
            <w:bottom w:val="none" w:sz="0" w:space="0" w:color="auto"/>
            <w:right w:val="none" w:sz="0" w:space="0" w:color="auto"/>
          </w:divBdr>
        </w:div>
        <w:div w:id="819887048">
          <w:marLeft w:val="0"/>
          <w:marRight w:val="0"/>
          <w:marTop w:val="0"/>
          <w:marBottom w:val="0"/>
          <w:divBdr>
            <w:top w:val="none" w:sz="0" w:space="0" w:color="auto"/>
            <w:left w:val="none" w:sz="0" w:space="0" w:color="auto"/>
            <w:bottom w:val="none" w:sz="0" w:space="0" w:color="auto"/>
            <w:right w:val="none" w:sz="0" w:space="0" w:color="auto"/>
          </w:divBdr>
        </w:div>
        <w:div w:id="900560802">
          <w:marLeft w:val="0"/>
          <w:marRight w:val="0"/>
          <w:marTop w:val="0"/>
          <w:marBottom w:val="0"/>
          <w:divBdr>
            <w:top w:val="none" w:sz="0" w:space="0" w:color="auto"/>
            <w:left w:val="none" w:sz="0" w:space="0" w:color="auto"/>
            <w:bottom w:val="none" w:sz="0" w:space="0" w:color="auto"/>
            <w:right w:val="none" w:sz="0" w:space="0" w:color="auto"/>
          </w:divBdr>
        </w:div>
        <w:div w:id="994651255">
          <w:marLeft w:val="0"/>
          <w:marRight w:val="0"/>
          <w:marTop w:val="0"/>
          <w:marBottom w:val="0"/>
          <w:divBdr>
            <w:top w:val="none" w:sz="0" w:space="0" w:color="auto"/>
            <w:left w:val="none" w:sz="0" w:space="0" w:color="auto"/>
            <w:bottom w:val="none" w:sz="0" w:space="0" w:color="auto"/>
            <w:right w:val="none" w:sz="0" w:space="0" w:color="auto"/>
          </w:divBdr>
        </w:div>
        <w:div w:id="1032151060">
          <w:marLeft w:val="0"/>
          <w:marRight w:val="0"/>
          <w:marTop w:val="0"/>
          <w:marBottom w:val="0"/>
          <w:divBdr>
            <w:top w:val="none" w:sz="0" w:space="0" w:color="auto"/>
            <w:left w:val="none" w:sz="0" w:space="0" w:color="auto"/>
            <w:bottom w:val="none" w:sz="0" w:space="0" w:color="auto"/>
            <w:right w:val="none" w:sz="0" w:space="0" w:color="auto"/>
          </w:divBdr>
        </w:div>
        <w:div w:id="1040084160">
          <w:marLeft w:val="0"/>
          <w:marRight w:val="0"/>
          <w:marTop w:val="0"/>
          <w:marBottom w:val="0"/>
          <w:divBdr>
            <w:top w:val="none" w:sz="0" w:space="0" w:color="auto"/>
            <w:left w:val="none" w:sz="0" w:space="0" w:color="auto"/>
            <w:bottom w:val="none" w:sz="0" w:space="0" w:color="auto"/>
            <w:right w:val="none" w:sz="0" w:space="0" w:color="auto"/>
          </w:divBdr>
        </w:div>
        <w:div w:id="1214004730">
          <w:marLeft w:val="0"/>
          <w:marRight w:val="0"/>
          <w:marTop w:val="0"/>
          <w:marBottom w:val="0"/>
          <w:divBdr>
            <w:top w:val="none" w:sz="0" w:space="0" w:color="auto"/>
            <w:left w:val="none" w:sz="0" w:space="0" w:color="auto"/>
            <w:bottom w:val="none" w:sz="0" w:space="0" w:color="auto"/>
            <w:right w:val="none" w:sz="0" w:space="0" w:color="auto"/>
          </w:divBdr>
        </w:div>
        <w:div w:id="1238827739">
          <w:marLeft w:val="0"/>
          <w:marRight w:val="0"/>
          <w:marTop w:val="0"/>
          <w:marBottom w:val="0"/>
          <w:divBdr>
            <w:top w:val="none" w:sz="0" w:space="0" w:color="auto"/>
            <w:left w:val="none" w:sz="0" w:space="0" w:color="auto"/>
            <w:bottom w:val="none" w:sz="0" w:space="0" w:color="auto"/>
            <w:right w:val="none" w:sz="0" w:space="0" w:color="auto"/>
          </w:divBdr>
        </w:div>
        <w:div w:id="1467160041">
          <w:marLeft w:val="0"/>
          <w:marRight w:val="0"/>
          <w:marTop w:val="0"/>
          <w:marBottom w:val="0"/>
          <w:divBdr>
            <w:top w:val="none" w:sz="0" w:space="0" w:color="auto"/>
            <w:left w:val="none" w:sz="0" w:space="0" w:color="auto"/>
            <w:bottom w:val="none" w:sz="0" w:space="0" w:color="auto"/>
            <w:right w:val="none" w:sz="0" w:space="0" w:color="auto"/>
          </w:divBdr>
        </w:div>
        <w:div w:id="1539734643">
          <w:marLeft w:val="0"/>
          <w:marRight w:val="0"/>
          <w:marTop w:val="0"/>
          <w:marBottom w:val="0"/>
          <w:divBdr>
            <w:top w:val="none" w:sz="0" w:space="0" w:color="auto"/>
            <w:left w:val="none" w:sz="0" w:space="0" w:color="auto"/>
            <w:bottom w:val="none" w:sz="0" w:space="0" w:color="auto"/>
            <w:right w:val="none" w:sz="0" w:space="0" w:color="auto"/>
          </w:divBdr>
        </w:div>
        <w:div w:id="1647541551">
          <w:marLeft w:val="0"/>
          <w:marRight w:val="0"/>
          <w:marTop w:val="0"/>
          <w:marBottom w:val="0"/>
          <w:divBdr>
            <w:top w:val="none" w:sz="0" w:space="0" w:color="auto"/>
            <w:left w:val="none" w:sz="0" w:space="0" w:color="auto"/>
            <w:bottom w:val="none" w:sz="0" w:space="0" w:color="auto"/>
            <w:right w:val="none" w:sz="0" w:space="0" w:color="auto"/>
          </w:divBdr>
        </w:div>
        <w:div w:id="2089425999">
          <w:marLeft w:val="0"/>
          <w:marRight w:val="0"/>
          <w:marTop w:val="0"/>
          <w:marBottom w:val="0"/>
          <w:divBdr>
            <w:top w:val="none" w:sz="0" w:space="0" w:color="auto"/>
            <w:left w:val="none" w:sz="0" w:space="0" w:color="auto"/>
            <w:bottom w:val="none" w:sz="0" w:space="0" w:color="auto"/>
            <w:right w:val="none" w:sz="0" w:space="0" w:color="auto"/>
          </w:divBdr>
        </w:div>
      </w:divsChild>
    </w:div>
    <w:div w:id="273368799">
      <w:bodyDiv w:val="1"/>
      <w:marLeft w:val="0"/>
      <w:marRight w:val="0"/>
      <w:marTop w:val="0"/>
      <w:marBottom w:val="0"/>
      <w:divBdr>
        <w:top w:val="none" w:sz="0" w:space="0" w:color="auto"/>
        <w:left w:val="none" w:sz="0" w:space="0" w:color="auto"/>
        <w:bottom w:val="none" w:sz="0" w:space="0" w:color="auto"/>
        <w:right w:val="none" w:sz="0" w:space="0" w:color="auto"/>
      </w:divBdr>
    </w:div>
    <w:div w:id="441145073">
      <w:bodyDiv w:val="1"/>
      <w:marLeft w:val="0"/>
      <w:marRight w:val="0"/>
      <w:marTop w:val="0"/>
      <w:marBottom w:val="0"/>
      <w:divBdr>
        <w:top w:val="none" w:sz="0" w:space="0" w:color="auto"/>
        <w:left w:val="none" w:sz="0" w:space="0" w:color="auto"/>
        <w:bottom w:val="none" w:sz="0" w:space="0" w:color="auto"/>
        <w:right w:val="none" w:sz="0" w:space="0" w:color="auto"/>
      </w:divBdr>
      <w:divsChild>
        <w:div w:id="25524592">
          <w:marLeft w:val="0"/>
          <w:marRight w:val="0"/>
          <w:marTop w:val="0"/>
          <w:marBottom w:val="0"/>
          <w:divBdr>
            <w:top w:val="none" w:sz="0" w:space="0" w:color="auto"/>
            <w:left w:val="none" w:sz="0" w:space="0" w:color="auto"/>
            <w:bottom w:val="none" w:sz="0" w:space="0" w:color="auto"/>
            <w:right w:val="none" w:sz="0" w:space="0" w:color="auto"/>
          </w:divBdr>
        </w:div>
        <w:div w:id="466170480">
          <w:marLeft w:val="0"/>
          <w:marRight w:val="0"/>
          <w:marTop w:val="0"/>
          <w:marBottom w:val="0"/>
          <w:divBdr>
            <w:top w:val="none" w:sz="0" w:space="0" w:color="auto"/>
            <w:left w:val="none" w:sz="0" w:space="0" w:color="auto"/>
            <w:bottom w:val="none" w:sz="0" w:space="0" w:color="auto"/>
            <w:right w:val="none" w:sz="0" w:space="0" w:color="auto"/>
          </w:divBdr>
        </w:div>
        <w:div w:id="718286279">
          <w:marLeft w:val="0"/>
          <w:marRight w:val="0"/>
          <w:marTop w:val="0"/>
          <w:marBottom w:val="0"/>
          <w:divBdr>
            <w:top w:val="none" w:sz="0" w:space="0" w:color="auto"/>
            <w:left w:val="none" w:sz="0" w:space="0" w:color="auto"/>
            <w:bottom w:val="none" w:sz="0" w:space="0" w:color="auto"/>
            <w:right w:val="none" w:sz="0" w:space="0" w:color="auto"/>
          </w:divBdr>
        </w:div>
        <w:div w:id="779642678">
          <w:marLeft w:val="0"/>
          <w:marRight w:val="0"/>
          <w:marTop w:val="0"/>
          <w:marBottom w:val="0"/>
          <w:divBdr>
            <w:top w:val="none" w:sz="0" w:space="0" w:color="auto"/>
            <w:left w:val="none" w:sz="0" w:space="0" w:color="auto"/>
            <w:bottom w:val="none" w:sz="0" w:space="0" w:color="auto"/>
            <w:right w:val="none" w:sz="0" w:space="0" w:color="auto"/>
          </w:divBdr>
        </w:div>
        <w:div w:id="1515461191">
          <w:marLeft w:val="0"/>
          <w:marRight w:val="0"/>
          <w:marTop w:val="0"/>
          <w:marBottom w:val="0"/>
          <w:divBdr>
            <w:top w:val="none" w:sz="0" w:space="0" w:color="auto"/>
            <w:left w:val="none" w:sz="0" w:space="0" w:color="auto"/>
            <w:bottom w:val="none" w:sz="0" w:space="0" w:color="auto"/>
            <w:right w:val="none" w:sz="0" w:space="0" w:color="auto"/>
          </w:divBdr>
        </w:div>
        <w:div w:id="1757895182">
          <w:marLeft w:val="0"/>
          <w:marRight w:val="0"/>
          <w:marTop w:val="0"/>
          <w:marBottom w:val="0"/>
          <w:divBdr>
            <w:top w:val="none" w:sz="0" w:space="0" w:color="auto"/>
            <w:left w:val="none" w:sz="0" w:space="0" w:color="auto"/>
            <w:bottom w:val="none" w:sz="0" w:space="0" w:color="auto"/>
            <w:right w:val="none" w:sz="0" w:space="0" w:color="auto"/>
          </w:divBdr>
        </w:div>
        <w:div w:id="2080205969">
          <w:marLeft w:val="0"/>
          <w:marRight w:val="0"/>
          <w:marTop w:val="0"/>
          <w:marBottom w:val="0"/>
          <w:divBdr>
            <w:top w:val="none" w:sz="0" w:space="0" w:color="auto"/>
            <w:left w:val="none" w:sz="0" w:space="0" w:color="auto"/>
            <w:bottom w:val="none" w:sz="0" w:space="0" w:color="auto"/>
            <w:right w:val="none" w:sz="0" w:space="0" w:color="auto"/>
          </w:divBdr>
        </w:div>
      </w:divsChild>
    </w:div>
    <w:div w:id="653291979">
      <w:bodyDiv w:val="1"/>
      <w:marLeft w:val="0"/>
      <w:marRight w:val="0"/>
      <w:marTop w:val="0"/>
      <w:marBottom w:val="0"/>
      <w:divBdr>
        <w:top w:val="none" w:sz="0" w:space="0" w:color="auto"/>
        <w:left w:val="none" w:sz="0" w:space="0" w:color="auto"/>
        <w:bottom w:val="none" w:sz="0" w:space="0" w:color="auto"/>
        <w:right w:val="none" w:sz="0" w:space="0" w:color="auto"/>
      </w:divBdr>
    </w:div>
    <w:div w:id="984238488">
      <w:bodyDiv w:val="1"/>
      <w:marLeft w:val="0"/>
      <w:marRight w:val="0"/>
      <w:marTop w:val="0"/>
      <w:marBottom w:val="0"/>
      <w:divBdr>
        <w:top w:val="none" w:sz="0" w:space="0" w:color="auto"/>
        <w:left w:val="none" w:sz="0" w:space="0" w:color="auto"/>
        <w:bottom w:val="none" w:sz="0" w:space="0" w:color="auto"/>
        <w:right w:val="none" w:sz="0" w:space="0" w:color="auto"/>
      </w:divBdr>
      <w:divsChild>
        <w:div w:id="579946670">
          <w:marLeft w:val="547"/>
          <w:marRight w:val="0"/>
          <w:marTop w:val="200"/>
          <w:marBottom w:val="0"/>
          <w:divBdr>
            <w:top w:val="none" w:sz="0" w:space="0" w:color="auto"/>
            <w:left w:val="none" w:sz="0" w:space="0" w:color="auto"/>
            <w:bottom w:val="none" w:sz="0" w:space="0" w:color="auto"/>
            <w:right w:val="none" w:sz="0" w:space="0" w:color="auto"/>
          </w:divBdr>
        </w:div>
        <w:div w:id="1997145348">
          <w:marLeft w:val="547"/>
          <w:marRight w:val="0"/>
          <w:marTop w:val="200"/>
          <w:marBottom w:val="0"/>
          <w:divBdr>
            <w:top w:val="none" w:sz="0" w:space="0" w:color="auto"/>
            <w:left w:val="none" w:sz="0" w:space="0" w:color="auto"/>
            <w:bottom w:val="none" w:sz="0" w:space="0" w:color="auto"/>
            <w:right w:val="none" w:sz="0" w:space="0" w:color="auto"/>
          </w:divBdr>
        </w:div>
        <w:div w:id="2100713256">
          <w:marLeft w:val="547"/>
          <w:marRight w:val="0"/>
          <w:marTop w:val="200"/>
          <w:marBottom w:val="0"/>
          <w:divBdr>
            <w:top w:val="none" w:sz="0" w:space="0" w:color="auto"/>
            <w:left w:val="none" w:sz="0" w:space="0" w:color="auto"/>
            <w:bottom w:val="none" w:sz="0" w:space="0" w:color="auto"/>
            <w:right w:val="none" w:sz="0" w:space="0" w:color="auto"/>
          </w:divBdr>
        </w:div>
      </w:divsChild>
    </w:div>
    <w:div w:id="1248879817">
      <w:bodyDiv w:val="1"/>
      <w:marLeft w:val="0"/>
      <w:marRight w:val="0"/>
      <w:marTop w:val="0"/>
      <w:marBottom w:val="0"/>
      <w:divBdr>
        <w:top w:val="none" w:sz="0" w:space="0" w:color="auto"/>
        <w:left w:val="none" w:sz="0" w:space="0" w:color="auto"/>
        <w:bottom w:val="none" w:sz="0" w:space="0" w:color="auto"/>
        <w:right w:val="none" w:sz="0" w:space="0" w:color="auto"/>
      </w:divBdr>
    </w:div>
    <w:div w:id="1463840842">
      <w:bodyDiv w:val="1"/>
      <w:marLeft w:val="0"/>
      <w:marRight w:val="0"/>
      <w:marTop w:val="0"/>
      <w:marBottom w:val="0"/>
      <w:divBdr>
        <w:top w:val="none" w:sz="0" w:space="0" w:color="auto"/>
        <w:left w:val="none" w:sz="0" w:space="0" w:color="auto"/>
        <w:bottom w:val="none" w:sz="0" w:space="0" w:color="auto"/>
        <w:right w:val="none" w:sz="0" w:space="0" w:color="auto"/>
      </w:divBdr>
      <w:divsChild>
        <w:div w:id="1090390115">
          <w:marLeft w:val="0"/>
          <w:marRight w:val="0"/>
          <w:marTop w:val="0"/>
          <w:marBottom w:val="0"/>
          <w:divBdr>
            <w:top w:val="none" w:sz="0" w:space="0" w:color="auto"/>
            <w:left w:val="none" w:sz="0" w:space="0" w:color="auto"/>
            <w:bottom w:val="none" w:sz="0" w:space="0" w:color="auto"/>
            <w:right w:val="none" w:sz="0" w:space="0" w:color="auto"/>
          </w:divBdr>
        </w:div>
        <w:div w:id="1826627151">
          <w:marLeft w:val="0"/>
          <w:marRight w:val="0"/>
          <w:marTop w:val="0"/>
          <w:marBottom w:val="0"/>
          <w:divBdr>
            <w:top w:val="none" w:sz="0" w:space="0" w:color="auto"/>
            <w:left w:val="none" w:sz="0" w:space="0" w:color="auto"/>
            <w:bottom w:val="none" w:sz="0" w:space="0" w:color="auto"/>
            <w:right w:val="none" w:sz="0" w:space="0" w:color="auto"/>
          </w:divBdr>
        </w:div>
      </w:divsChild>
    </w:div>
    <w:div w:id="189400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essexca.co.uk/community-led-housing/proje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BDCDF8-B8F4-4258-AF11-8C1929DD7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Meeting log</vt:lpstr>
    </vt:vector>
  </TitlesOfParts>
  <Company>Baker Brown Associates</Company>
  <LinksUpToDate>false</LinksUpToDate>
  <CharactersWithSpaces>6433</CharactersWithSpaces>
  <SharedDoc>false</SharedDoc>
  <HLinks>
    <vt:vector size="6" baseType="variant">
      <vt:variant>
        <vt:i4>786461</vt:i4>
      </vt:variant>
      <vt:variant>
        <vt:i4>0</vt:i4>
      </vt:variant>
      <vt:variant>
        <vt:i4>0</vt:i4>
      </vt:variant>
      <vt:variant>
        <vt:i4>5</vt:i4>
      </vt:variant>
      <vt:variant>
        <vt:lpwstr>http://www.wessexca.co.uk/projects/community-land-trusts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log</dc:title>
  <dc:subject/>
  <dc:creator>Alison.Ward</dc:creator>
  <cp:keywords/>
  <cp:lastModifiedBy>Newton St Cyres PC Clerk</cp:lastModifiedBy>
  <cp:revision>2</cp:revision>
  <cp:lastPrinted>2016-04-08T10:47:00Z</cp:lastPrinted>
  <dcterms:created xsi:type="dcterms:W3CDTF">2019-08-27T10:01:00Z</dcterms:created>
  <dcterms:modified xsi:type="dcterms:W3CDTF">2019-08-27T10:01:00Z</dcterms:modified>
</cp:coreProperties>
</file>